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5D79A" w14:textId="57D099A7" w:rsidR="00714E31" w:rsidRDefault="00C077C5" w:rsidP="0018098B">
      <w:pPr>
        <w:pStyle w:val="Heading1"/>
        <w:spacing w:before="0"/>
      </w:pPr>
      <w:r>
        <w:t>Exam Preparation</w:t>
      </w:r>
    </w:p>
    <w:p w14:paraId="27BD148D" w14:textId="77777777" w:rsidR="00714E31" w:rsidRPr="006C3EDA" w:rsidRDefault="00714E31" w:rsidP="00714E31">
      <w:pPr>
        <w:rPr>
          <w:rFonts w:cs="Arial"/>
          <w:b/>
          <w:sz w:val="22"/>
          <w:lang w:val="en-US"/>
        </w:rPr>
      </w:pPr>
      <w:r w:rsidRPr="00A97B4D">
        <w:rPr>
          <w:rStyle w:val="Heading2Char"/>
        </w:rPr>
        <w:t>Section A - Multiple Choice Questions</w:t>
      </w:r>
      <w:r w:rsidRPr="00A97B4D">
        <w:rPr>
          <w:rFonts w:cs="Arial"/>
          <w:b/>
          <w:color w:val="ED7D31" w:themeColor="accent2"/>
          <w:sz w:val="22"/>
          <w:lang w:val="en-US"/>
        </w:rPr>
        <w:t xml:space="preserve"> </w:t>
      </w:r>
      <w:r w:rsidRPr="006C3EDA">
        <w:rPr>
          <w:rFonts w:cs="Arial"/>
          <w:bCs/>
          <w:sz w:val="22"/>
          <w:lang w:val="en-US"/>
        </w:rPr>
        <w:t>(5 marks)</w:t>
      </w:r>
    </w:p>
    <w:p w14:paraId="1BCA2464" w14:textId="78A378A7" w:rsidR="00714E31" w:rsidRPr="008F3377" w:rsidRDefault="00714E31" w:rsidP="00714E31">
      <w:pPr>
        <w:spacing w:before="240"/>
        <w:rPr>
          <w:rFonts w:cs="Arial"/>
          <w:b/>
          <w:bCs/>
          <w:szCs w:val="20"/>
        </w:rPr>
      </w:pPr>
      <w:r w:rsidRPr="008F3377">
        <w:rPr>
          <w:rFonts w:cs="Arial"/>
          <w:b/>
          <w:bCs/>
          <w:szCs w:val="20"/>
        </w:rPr>
        <w:t xml:space="preserve">Question </w:t>
      </w:r>
      <w:r w:rsidR="00C077C5">
        <w:rPr>
          <w:rFonts w:cs="Arial"/>
          <w:b/>
          <w:bCs/>
          <w:szCs w:val="20"/>
        </w:rPr>
        <w:t>1</w:t>
      </w:r>
    </w:p>
    <w:p w14:paraId="34E2C886" w14:textId="11B6AC00" w:rsidR="00714E31" w:rsidRPr="008F3377" w:rsidRDefault="00AB6C1A" w:rsidP="00714E31">
      <w:pPr>
        <w:rPr>
          <w:rFonts w:cs="Arial"/>
          <w:szCs w:val="20"/>
        </w:rPr>
      </w:pPr>
      <w:r>
        <w:rPr>
          <w:rFonts w:cs="Arial"/>
          <w:szCs w:val="20"/>
        </w:rPr>
        <w:t>Which of the following is not one of the three principles of research?</w:t>
      </w:r>
    </w:p>
    <w:p w14:paraId="7B339F5B" w14:textId="37669C5F" w:rsidR="00714E31" w:rsidRPr="00AB6C1A" w:rsidRDefault="00AB6C1A" w:rsidP="00D84C29">
      <w:pPr>
        <w:pStyle w:val="ListParagraph"/>
        <w:numPr>
          <w:ilvl w:val="0"/>
          <w:numId w:val="1"/>
        </w:numPr>
        <w:contextualSpacing w:val="0"/>
        <w:rPr>
          <w:rFonts w:cs="Arial"/>
          <w:szCs w:val="20"/>
        </w:rPr>
      </w:pPr>
      <w:r w:rsidRPr="00AB6C1A">
        <w:rPr>
          <w:rFonts w:cs="Arial"/>
          <w:szCs w:val="20"/>
        </w:rPr>
        <w:t>Credible sources.</w:t>
      </w:r>
    </w:p>
    <w:p w14:paraId="06756EBB" w14:textId="29037B9B" w:rsidR="00714E31" w:rsidRPr="005234B0" w:rsidRDefault="00AB6C1A" w:rsidP="00D84C29">
      <w:pPr>
        <w:pStyle w:val="ListParagraph"/>
        <w:numPr>
          <w:ilvl w:val="0"/>
          <w:numId w:val="1"/>
        </w:numPr>
        <w:contextualSpacing w:val="0"/>
        <w:rPr>
          <w:rFonts w:cs="Arial"/>
          <w:color w:val="0070C0"/>
          <w:szCs w:val="20"/>
        </w:rPr>
      </w:pPr>
      <w:r w:rsidRPr="005234B0">
        <w:rPr>
          <w:rFonts w:cs="Arial"/>
          <w:color w:val="0070C0"/>
          <w:szCs w:val="20"/>
        </w:rPr>
        <w:t>Evidence-based data.</w:t>
      </w:r>
    </w:p>
    <w:p w14:paraId="5D28672A" w14:textId="4F9DA23F" w:rsidR="002A6679" w:rsidRPr="00AB6C1A" w:rsidRDefault="00AB6C1A" w:rsidP="00D84C29">
      <w:pPr>
        <w:pStyle w:val="ListParagraph"/>
        <w:numPr>
          <w:ilvl w:val="0"/>
          <w:numId w:val="1"/>
        </w:numPr>
        <w:contextualSpacing w:val="0"/>
        <w:rPr>
          <w:rFonts w:cs="Arial"/>
          <w:szCs w:val="20"/>
        </w:rPr>
      </w:pPr>
      <w:r>
        <w:rPr>
          <w:rFonts w:cs="Arial"/>
          <w:szCs w:val="20"/>
        </w:rPr>
        <w:t>Accurate analysis of data.</w:t>
      </w:r>
    </w:p>
    <w:p w14:paraId="53375A92" w14:textId="17E4ABDE" w:rsidR="00D50D7B" w:rsidRPr="00AB6C1A" w:rsidRDefault="00AB6C1A" w:rsidP="00D50D7B">
      <w:pPr>
        <w:pStyle w:val="ListParagraph"/>
        <w:numPr>
          <w:ilvl w:val="0"/>
          <w:numId w:val="1"/>
        </w:numPr>
        <w:contextualSpacing w:val="0"/>
        <w:rPr>
          <w:rFonts w:cs="Arial"/>
          <w:szCs w:val="20"/>
          <w:lang w:val="en-US"/>
        </w:rPr>
      </w:pPr>
      <w:r>
        <w:rPr>
          <w:rFonts w:cs="Arial"/>
          <w:szCs w:val="20"/>
        </w:rPr>
        <w:t>Evidence-based information.</w:t>
      </w:r>
    </w:p>
    <w:p w14:paraId="1044F9D3" w14:textId="0D9A7247" w:rsidR="00714E31" w:rsidRPr="00D50D7B" w:rsidRDefault="00714E31" w:rsidP="00D50D7B">
      <w:pPr>
        <w:rPr>
          <w:rFonts w:cs="Arial"/>
          <w:b/>
          <w:bCs/>
          <w:szCs w:val="20"/>
          <w:lang w:val="en-US"/>
        </w:rPr>
      </w:pPr>
      <w:r w:rsidRPr="00D50D7B">
        <w:rPr>
          <w:rFonts w:cs="Arial"/>
          <w:b/>
          <w:bCs/>
          <w:szCs w:val="20"/>
          <w:lang w:val="en-US"/>
        </w:rPr>
        <w:t>Question 2</w:t>
      </w:r>
    </w:p>
    <w:p w14:paraId="4130D118" w14:textId="080FDBC6" w:rsidR="00714E31" w:rsidRPr="008F3377" w:rsidRDefault="00AB6C1A" w:rsidP="00714E31">
      <w:pPr>
        <w:rPr>
          <w:rFonts w:cs="Arial"/>
          <w:szCs w:val="20"/>
        </w:rPr>
      </w:pPr>
      <w:r>
        <w:rPr>
          <w:rFonts w:cs="Arial"/>
          <w:szCs w:val="20"/>
        </w:rPr>
        <w:t>What is not considered a credible source of information?</w:t>
      </w:r>
    </w:p>
    <w:p w14:paraId="08D25D77" w14:textId="59760AD9" w:rsidR="00714E31" w:rsidRPr="008F3377" w:rsidRDefault="00AB6C1A" w:rsidP="00D84C29">
      <w:pPr>
        <w:pStyle w:val="ListParagraph"/>
        <w:numPr>
          <w:ilvl w:val="0"/>
          <w:numId w:val="2"/>
        </w:numPr>
        <w:contextualSpacing w:val="0"/>
        <w:rPr>
          <w:rFonts w:cs="Arial"/>
          <w:szCs w:val="20"/>
        </w:rPr>
      </w:pPr>
      <w:r>
        <w:rPr>
          <w:rFonts w:cs="Arial"/>
          <w:szCs w:val="20"/>
        </w:rPr>
        <w:t>Government website.</w:t>
      </w:r>
    </w:p>
    <w:p w14:paraId="2C390902" w14:textId="77777777" w:rsidR="005234B0" w:rsidRPr="005234B0" w:rsidRDefault="005234B0" w:rsidP="005234B0">
      <w:pPr>
        <w:pStyle w:val="ListParagraph"/>
        <w:widowControl w:val="0"/>
        <w:numPr>
          <w:ilvl w:val="0"/>
          <w:numId w:val="2"/>
        </w:numPr>
        <w:tabs>
          <w:tab w:val="left" w:pos="829"/>
        </w:tabs>
        <w:autoSpaceDE w:val="0"/>
        <w:autoSpaceDN w:val="0"/>
        <w:contextualSpacing w:val="0"/>
        <w:rPr>
          <w:color w:val="0070C0"/>
        </w:rPr>
      </w:pPr>
      <w:r w:rsidRPr="005234B0">
        <w:rPr>
          <w:color w:val="0070C0"/>
        </w:rPr>
        <w:t>Nutritional blogger.</w:t>
      </w:r>
    </w:p>
    <w:p w14:paraId="5FEC711A" w14:textId="629EE164" w:rsidR="00272ABB" w:rsidRPr="00D50D7B" w:rsidRDefault="00AB6C1A" w:rsidP="00D84C29">
      <w:pPr>
        <w:pStyle w:val="ListParagraph"/>
        <w:numPr>
          <w:ilvl w:val="0"/>
          <w:numId w:val="2"/>
        </w:numPr>
        <w:contextualSpacing w:val="0"/>
        <w:rPr>
          <w:rFonts w:cs="Arial"/>
          <w:szCs w:val="20"/>
        </w:rPr>
      </w:pPr>
      <w:r>
        <w:rPr>
          <w:rFonts w:cs="Arial"/>
          <w:szCs w:val="20"/>
        </w:rPr>
        <w:t>Educational institutions.</w:t>
      </w:r>
    </w:p>
    <w:p w14:paraId="71555C2D" w14:textId="04053526" w:rsidR="00D95116" w:rsidRDefault="00AB6C1A" w:rsidP="00D84C29">
      <w:pPr>
        <w:pStyle w:val="ListParagraph"/>
        <w:numPr>
          <w:ilvl w:val="0"/>
          <w:numId w:val="2"/>
        </w:numPr>
        <w:contextualSpacing w:val="0"/>
        <w:rPr>
          <w:rFonts w:cs="Arial"/>
          <w:szCs w:val="20"/>
        </w:rPr>
      </w:pPr>
      <w:r>
        <w:rPr>
          <w:rFonts w:cs="Arial"/>
          <w:szCs w:val="20"/>
        </w:rPr>
        <w:t>Dietician.</w:t>
      </w:r>
    </w:p>
    <w:p w14:paraId="604F4D1C" w14:textId="77777777" w:rsidR="00714E31" w:rsidRPr="008F3377" w:rsidRDefault="00714E31" w:rsidP="00714E31">
      <w:pPr>
        <w:spacing w:before="240"/>
        <w:rPr>
          <w:rFonts w:cs="Arial"/>
          <w:b/>
          <w:bCs/>
          <w:szCs w:val="20"/>
        </w:rPr>
      </w:pPr>
      <w:r w:rsidRPr="008F3377">
        <w:rPr>
          <w:rFonts w:cs="Arial"/>
          <w:b/>
          <w:bCs/>
          <w:szCs w:val="20"/>
        </w:rPr>
        <w:t>Question 3</w:t>
      </w:r>
    </w:p>
    <w:p w14:paraId="5D4E1F16" w14:textId="62AC44D3" w:rsidR="00714E31" w:rsidRPr="008F3377" w:rsidRDefault="00AB6C1A" w:rsidP="00714E31">
      <w:pPr>
        <w:rPr>
          <w:rFonts w:cs="Arial"/>
          <w:szCs w:val="20"/>
        </w:rPr>
      </w:pPr>
      <w:r>
        <w:rPr>
          <w:rFonts w:cs="Arial"/>
          <w:szCs w:val="20"/>
        </w:rPr>
        <w:t>Which of the following is an example of the evidence-based information used in the development of the Australian Dietary Guidelines?</w:t>
      </w:r>
    </w:p>
    <w:p w14:paraId="393CD7A9" w14:textId="0A9973EE" w:rsidR="00272ABB" w:rsidRPr="00012B22" w:rsidRDefault="00AB6C1A" w:rsidP="00D84C29">
      <w:pPr>
        <w:pStyle w:val="ListParagraph"/>
        <w:numPr>
          <w:ilvl w:val="0"/>
          <w:numId w:val="3"/>
        </w:numPr>
        <w:contextualSpacing w:val="0"/>
        <w:rPr>
          <w:rFonts w:cs="Arial"/>
          <w:szCs w:val="20"/>
        </w:rPr>
      </w:pPr>
      <w:r>
        <w:rPr>
          <w:rFonts w:cs="Arial"/>
          <w:szCs w:val="20"/>
        </w:rPr>
        <w:t>Scientific review of 150 websites about fad foods.</w:t>
      </w:r>
    </w:p>
    <w:p w14:paraId="300636C6" w14:textId="1C29540D" w:rsidR="00D95116" w:rsidRDefault="00AB6C1A" w:rsidP="00D84C29">
      <w:pPr>
        <w:pStyle w:val="ListParagraph"/>
        <w:numPr>
          <w:ilvl w:val="0"/>
          <w:numId w:val="3"/>
        </w:numPr>
        <w:contextualSpacing w:val="0"/>
        <w:rPr>
          <w:rFonts w:cs="Arial"/>
          <w:szCs w:val="20"/>
        </w:rPr>
      </w:pPr>
      <w:r>
        <w:rPr>
          <w:rFonts w:cs="Arial"/>
          <w:szCs w:val="20"/>
        </w:rPr>
        <w:t>Interviews with naturopaths.</w:t>
      </w:r>
    </w:p>
    <w:p w14:paraId="1D69175C" w14:textId="3A9D0E3E" w:rsidR="00AB6C1A" w:rsidRPr="005234B0" w:rsidRDefault="00AB6C1A" w:rsidP="00D50D7B">
      <w:pPr>
        <w:pStyle w:val="ListParagraph"/>
        <w:numPr>
          <w:ilvl w:val="0"/>
          <w:numId w:val="3"/>
        </w:numPr>
        <w:contextualSpacing w:val="0"/>
        <w:rPr>
          <w:rFonts w:cs="Arial"/>
          <w:color w:val="0070C0"/>
          <w:szCs w:val="20"/>
        </w:rPr>
      </w:pPr>
      <w:r w:rsidRPr="005234B0">
        <w:rPr>
          <w:color w:val="0070C0"/>
        </w:rPr>
        <w:t>Over 55,000 pieces of peer-reviewed published scientific research about food, diet, and health</w:t>
      </w:r>
      <w:r w:rsidRPr="005234B0">
        <w:rPr>
          <w:rFonts w:cs="Arial"/>
          <w:color w:val="0070C0"/>
          <w:szCs w:val="20"/>
        </w:rPr>
        <w:t xml:space="preserve"> </w:t>
      </w:r>
    </w:p>
    <w:p w14:paraId="36691116" w14:textId="279D8EA2" w:rsidR="00D95116" w:rsidRPr="00D50D7B" w:rsidRDefault="00AB6C1A" w:rsidP="00D50D7B">
      <w:pPr>
        <w:pStyle w:val="ListParagraph"/>
        <w:numPr>
          <w:ilvl w:val="0"/>
          <w:numId w:val="3"/>
        </w:numPr>
        <w:contextualSpacing w:val="0"/>
        <w:rPr>
          <w:rFonts w:cs="Arial"/>
          <w:szCs w:val="20"/>
        </w:rPr>
      </w:pPr>
      <w:r>
        <w:rPr>
          <w:rFonts w:cs="Arial"/>
          <w:szCs w:val="20"/>
        </w:rPr>
        <w:t>Data analysis.</w:t>
      </w:r>
    </w:p>
    <w:p w14:paraId="2051C03A" w14:textId="5A7F47B6" w:rsidR="00714E31" w:rsidRPr="008F3377" w:rsidRDefault="00714E31" w:rsidP="00D50D7B">
      <w:pPr>
        <w:rPr>
          <w:rFonts w:cs="Arial"/>
          <w:b/>
          <w:bCs/>
          <w:szCs w:val="20"/>
        </w:rPr>
      </w:pPr>
      <w:r w:rsidRPr="008F3377">
        <w:rPr>
          <w:rFonts w:cs="Arial"/>
          <w:b/>
          <w:bCs/>
          <w:szCs w:val="20"/>
        </w:rPr>
        <w:t>Question 4</w:t>
      </w:r>
    </w:p>
    <w:p w14:paraId="7B482B49" w14:textId="153F7410" w:rsidR="00714E31" w:rsidRPr="008F3377" w:rsidRDefault="00AB6C1A" w:rsidP="00714E31">
      <w:pPr>
        <w:rPr>
          <w:rFonts w:cs="Arial"/>
          <w:szCs w:val="20"/>
        </w:rPr>
      </w:pPr>
      <w:r>
        <w:rPr>
          <w:rFonts w:cs="Arial"/>
          <w:szCs w:val="20"/>
        </w:rPr>
        <w:t>When analysing data, scientists may look for:</w:t>
      </w:r>
    </w:p>
    <w:p w14:paraId="408B891B" w14:textId="0CB71793" w:rsidR="00AB6C1A" w:rsidRPr="005234B0" w:rsidRDefault="00AB6C1A" w:rsidP="00D84C29">
      <w:pPr>
        <w:pStyle w:val="ListParagraph"/>
        <w:numPr>
          <w:ilvl w:val="0"/>
          <w:numId w:val="4"/>
        </w:numPr>
        <w:contextualSpacing w:val="0"/>
        <w:rPr>
          <w:rFonts w:cs="Arial"/>
          <w:color w:val="0070C0"/>
          <w:szCs w:val="20"/>
        </w:rPr>
      </w:pPr>
      <w:r w:rsidRPr="005234B0">
        <w:rPr>
          <w:color w:val="0070C0"/>
        </w:rPr>
        <w:t>Patterns, relationships, or trends.</w:t>
      </w:r>
    </w:p>
    <w:p w14:paraId="29A9D4F5" w14:textId="791B6723" w:rsidR="00714E31" w:rsidRPr="00D50D7B" w:rsidRDefault="00AB6C1A" w:rsidP="00D84C29">
      <w:pPr>
        <w:pStyle w:val="ListParagraph"/>
        <w:numPr>
          <w:ilvl w:val="0"/>
          <w:numId w:val="4"/>
        </w:numPr>
        <w:contextualSpacing w:val="0"/>
        <w:rPr>
          <w:rFonts w:cs="Arial"/>
          <w:szCs w:val="20"/>
        </w:rPr>
      </w:pPr>
      <w:r>
        <w:rPr>
          <w:rFonts w:cs="Arial"/>
          <w:szCs w:val="20"/>
        </w:rPr>
        <w:t>News reports.</w:t>
      </w:r>
    </w:p>
    <w:p w14:paraId="735B8495" w14:textId="5B1E392B" w:rsidR="00714E31" w:rsidRPr="00D50D7B" w:rsidRDefault="00AB6C1A" w:rsidP="00D84C29">
      <w:pPr>
        <w:pStyle w:val="ListParagraph"/>
        <w:numPr>
          <w:ilvl w:val="0"/>
          <w:numId w:val="4"/>
        </w:numPr>
        <w:contextualSpacing w:val="0"/>
        <w:rPr>
          <w:rFonts w:cs="Arial"/>
          <w:szCs w:val="20"/>
        </w:rPr>
      </w:pPr>
      <w:r>
        <w:rPr>
          <w:rFonts w:cs="Arial"/>
          <w:szCs w:val="20"/>
        </w:rPr>
        <w:t>Advertisements.</w:t>
      </w:r>
    </w:p>
    <w:p w14:paraId="63F12F37" w14:textId="21677A82" w:rsidR="00D50D7B" w:rsidRPr="00D50D7B" w:rsidRDefault="00AB6C1A" w:rsidP="00D50D7B">
      <w:pPr>
        <w:pStyle w:val="ListParagraph"/>
        <w:numPr>
          <w:ilvl w:val="0"/>
          <w:numId w:val="4"/>
        </w:numPr>
        <w:contextualSpacing w:val="0"/>
        <w:rPr>
          <w:rFonts w:cs="Arial"/>
          <w:szCs w:val="20"/>
        </w:rPr>
      </w:pPr>
      <w:r>
        <w:rPr>
          <w:rFonts w:cs="Arial"/>
          <w:szCs w:val="20"/>
        </w:rPr>
        <w:t>Television announcements.</w:t>
      </w:r>
    </w:p>
    <w:p w14:paraId="51182045" w14:textId="5E4DA3B4" w:rsidR="00714E31" w:rsidRPr="00D50D7B" w:rsidRDefault="00714E31" w:rsidP="00D50D7B">
      <w:pPr>
        <w:rPr>
          <w:rFonts w:cs="Arial"/>
          <w:b/>
          <w:bCs/>
          <w:szCs w:val="20"/>
        </w:rPr>
      </w:pPr>
      <w:r w:rsidRPr="00D50D7B">
        <w:rPr>
          <w:rFonts w:cs="Arial"/>
          <w:b/>
          <w:bCs/>
          <w:szCs w:val="20"/>
        </w:rPr>
        <w:t>Question 5</w:t>
      </w:r>
    </w:p>
    <w:p w14:paraId="66B28F79" w14:textId="0B553F9F" w:rsidR="00AB6C1A" w:rsidRPr="00AB6C1A" w:rsidRDefault="00AB6C1A" w:rsidP="00AB6C1A">
      <w:pPr>
        <w:rPr>
          <w:rFonts w:cs="Arial"/>
          <w:szCs w:val="20"/>
        </w:rPr>
      </w:pPr>
      <w:r w:rsidRPr="00AB6C1A">
        <w:rPr>
          <w:rFonts w:cs="Arial"/>
          <w:szCs w:val="20"/>
          <w:shd w:val="clear" w:color="auto" w:fill="FFFFFF"/>
        </w:rPr>
        <w:t>The Australian </w:t>
      </w:r>
      <w:r w:rsidRPr="00AB6C1A">
        <w:rPr>
          <w:rStyle w:val="Emphasis"/>
          <w:rFonts w:cs="Arial"/>
          <w:i w:val="0"/>
          <w:iCs w:val="0"/>
          <w:szCs w:val="20"/>
          <w:shd w:val="clear" w:color="auto" w:fill="FFFFFF"/>
        </w:rPr>
        <w:t>Dietary Guidelines</w:t>
      </w:r>
      <w:r w:rsidRPr="00AB6C1A">
        <w:rPr>
          <w:rFonts w:cs="Arial"/>
          <w:szCs w:val="20"/>
          <w:shd w:val="clear" w:color="auto" w:fill="FFFFFF"/>
        </w:rPr>
        <w:t> and the Australian Guide to Healthy Eating have been developed using</w:t>
      </w:r>
      <w:r>
        <w:rPr>
          <w:rFonts w:cs="Arial"/>
          <w:szCs w:val="20"/>
        </w:rPr>
        <w:t>:</w:t>
      </w:r>
    </w:p>
    <w:p w14:paraId="3DEB95DC" w14:textId="07AF93D2" w:rsidR="00714E31" w:rsidRPr="00AB6C1A" w:rsidRDefault="00AB6C1A" w:rsidP="00AB6C1A">
      <w:pPr>
        <w:pStyle w:val="ListParagraph"/>
        <w:numPr>
          <w:ilvl w:val="0"/>
          <w:numId w:val="5"/>
        </w:numPr>
        <w:ind w:left="714" w:hanging="357"/>
        <w:contextualSpacing w:val="0"/>
        <w:rPr>
          <w:rFonts w:cs="Arial"/>
          <w:szCs w:val="20"/>
        </w:rPr>
      </w:pPr>
      <w:r>
        <w:rPr>
          <w:rFonts w:cs="Arial"/>
          <w:szCs w:val="20"/>
        </w:rPr>
        <w:t>international data that has been rigorously tested.</w:t>
      </w:r>
    </w:p>
    <w:p w14:paraId="2E2E025A" w14:textId="77777777" w:rsidR="005234B0" w:rsidRDefault="005234B0" w:rsidP="005234B0">
      <w:pPr>
        <w:pStyle w:val="ListParagraph"/>
        <w:widowControl w:val="0"/>
        <w:numPr>
          <w:ilvl w:val="0"/>
          <w:numId w:val="5"/>
        </w:numPr>
        <w:tabs>
          <w:tab w:val="left" w:pos="825"/>
        </w:tabs>
        <w:autoSpaceDE w:val="0"/>
        <w:autoSpaceDN w:val="0"/>
        <w:contextualSpacing w:val="0"/>
      </w:pPr>
      <w:r>
        <w:t>Data from the 1980s.</w:t>
      </w:r>
    </w:p>
    <w:p w14:paraId="7EF60730" w14:textId="362E44E5" w:rsidR="00714E31" w:rsidRPr="00D50D7B" w:rsidRDefault="00AB6C1A" w:rsidP="00AB6C1A">
      <w:pPr>
        <w:pStyle w:val="ListParagraph"/>
        <w:numPr>
          <w:ilvl w:val="0"/>
          <w:numId w:val="5"/>
        </w:numPr>
        <w:ind w:left="714" w:hanging="357"/>
        <w:contextualSpacing w:val="0"/>
        <w:rPr>
          <w:rFonts w:cs="Arial"/>
          <w:szCs w:val="20"/>
        </w:rPr>
      </w:pPr>
      <w:r>
        <w:rPr>
          <w:rFonts w:cs="Arial"/>
          <w:szCs w:val="20"/>
        </w:rPr>
        <w:t>evidence from overseas.</w:t>
      </w:r>
    </w:p>
    <w:p w14:paraId="30D9D0CF" w14:textId="5FEA8480" w:rsidR="00F7541F" w:rsidRPr="005234B0" w:rsidRDefault="00AB6C1A" w:rsidP="00AB6C1A">
      <w:pPr>
        <w:pStyle w:val="ListParagraph"/>
        <w:numPr>
          <w:ilvl w:val="0"/>
          <w:numId w:val="5"/>
        </w:numPr>
        <w:ind w:left="714" w:hanging="357"/>
        <w:contextualSpacing w:val="0"/>
        <w:rPr>
          <w:rFonts w:cs="Arial"/>
          <w:color w:val="0070C0"/>
          <w:szCs w:val="20"/>
        </w:rPr>
      </w:pPr>
      <w:r w:rsidRPr="005234B0">
        <w:rPr>
          <w:rFonts w:cs="Arial"/>
          <w:color w:val="0070C0"/>
          <w:szCs w:val="20"/>
        </w:rPr>
        <w:t>the latest evidence and expert opinion.</w:t>
      </w:r>
    </w:p>
    <w:p w14:paraId="44E8C3A7" w14:textId="4B9D104C" w:rsidR="00D50D7B" w:rsidRDefault="00D50D7B" w:rsidP="00D50D7B">
      <w:pPr>
        <w:rPr>
          <w:rFonts w:cs="Arial"/>
          <w:szCs w:val="20"/>
        </w:rPr>
      </w:pPr>
    </w:p>
    <w:p w14:paraId="72ACB73E" w14:textId="77777777" w:rsidR="00F7541F" w:rsidRPr="008F3377" w:rsidRDefault="00F7541F" w:rsidP="00F7541F">
      <w:pPr>
        <w:pStyle w:val="ListParagraph"/>
        <w:contextualSpacing w:val="0"/>
        <w:rPr>
          <w:rFonts w:cs="Arial"/>
          <w:szCs w:val="20"/>
        </w:rPr>
      </w:pPr>
    </w:p>
    <w:p w14:paraId="7BA7964A" w14:textId="77777777" w:rsidR="00714E31" w:rsidRPr="008658F8" w:rsidRDefault="00714E31" w:rsidP="00714E31">
      <w:pPr>
        <w:rPr>
          <w:rFonts w:cs="Arial"/>
          <w:bCs/>
          <w:szCs w:val="20"/>
          <w:lang w:val="en-US"/>
        </w:rPr>
      </w:pPr>
      <w:r w:rsidRPr="008658F8">
        <w:rPr>
          <w:rFonts w:cs="Arial"/>
          <w:bCs/>
          <w:szCs w:val="20"/>
          <w:lang w:val="en-US"/>
        </w:rPr>
        <w:br w:type="page"/>
      </w:r>
    </w:p>
    <w:p w14:paraId="673D9BE7" w14:textId="4FC171CD" w:rsidR="00714E31" w:rsidRPr="002877E9" w:rsidRDefault="00714E31" w:rsidP="00EE0366">
      <w:pPr>
        <w:pStyle w:val="Heading2"/>
        <w:rPr>
          <w:szCs w:val="20"/>
        </w:rPr>
      </w:pPr>
      <w:r w:rsidRPr="006C3EDA">
        <w:lastRenderedPageBreak/>
        <w:t xml:space="preserve">Section B – Short Answer Responses </w:t>
      </w:r>
      <w:r w:rsidRPr="00EE0366">
        <w:rPr>
          <w:b w:val="0"/>
          <w:color w:val="auto"/>
        </w:rPr>
        <w:t>(</w:t>
      </w:r>
      <w:r w:rsidR="00287B0D" w:rsidRPr="00EE0366">
        <w:rPr>
          <w:b w:val="0"/>
          <w:color w:val="auto"/>
        </w:rPr>
        <w:t>1</w:t>
      </w:r>
      <w:r w:rsidR="00AB6C1A">
        <w:rPr>
          <w:b w:val="0"/>
          <w:color w:val="auto"/>
        </w:rPr>
        <w:t>0</w:t>
      </w:r>
      <w:r w:rsidRPr="00EE0366">
        <w:rPr>
          <w:b w:val="0"/>
          <w:color w:val="auto"/>
        </w:rPr>
        <w:t xml:space="preserve"> marks)</w:t>
      </w:r>
    </w:p>
    <w:p w14:paraId="4192D30C" w14:textId="379DBCF4" w:rsidR="00714E31" w:rsidRDefault="00714E31" w:rsidP="00714E31">
      <w:pPr>
        <w:rPr>
          <w:rFonts w:cs="Arial"/>
          <w:bCs/>
          <w:szCs w:val="20"/>
          <w:lang w:val="en-US"/>
        </w:rPr>
      </w:pPr>
      <w:r w:rsidRPr="002877E9">
        <w:rPr>
          <w:rFonts w:cs="Arial"/>
          <w:b/>
          <w:szCs w:val="20"/>
          <w:lang w:val="en-US"/>
        </w:rPr>
        <w:t>Question 1</w:t>
      </w:r>
      <w:r w:rsidR="00917D4D">
        <w:rPr>
          <w:rFonts w:cs="Arial"/>
          <w:b/>
          <w:szCs w:val="20"/>
          <w:lang w:val="en-US"/>
        </w:rPr>
        <w:t xml:space="preserve"> </w:t>
      </w:r>
      <w:r w:rsidR="00917D4D" w:rsidRPr="00917D4D">
        <w:rPr>
          <w:rFonts w:cs="Arial"/>
          <w:bCs/>
          <w:szCs w:val="20"/>
          <w:lang w:val="en-US"/>
        </w:rPr>
        <w:t>(</w:t>
      </w:r>
      <w:r w:rsidR="00AB6C1A">
        <w:rPr>
          <w:rFonts w:cs="Arial"/>
          <w:bCs/>
          <w:szCs w:val="20"/>
          <w:lang w:val="en-US"/>
        </w:rPr>
        <w:t>6</w:t>
      </w:r>
      <w:r w:rsidR="00917D4D" w:rsidRPr="00917D4D">
        <w:rPr>
          <w:rFonts w:cs="Arial"/>
          <w:bCs/>
          <w:szCs w:val="20"/>
          <w:lang w:val="en-US"/>
        </w:rPr>
        <w:t xml:space="preserve"> marks)</w:t>
      </w:r>
    </w:p>
    <w:p w14:paraId="2BF03097" w14:textId="3BF10674" w:rsidR="00917D4D" w:rsidRDefault="00AB6C1A" w:rsidP="00AB6C1A">
      <w:pPr>
        <w:rPr>
          <w:rFonts w:cs="Arial"/>
          <w:bCs/>
          <w:szCs w:val="20"/>
          <w:lang w:val="en-US"/>
        </w:rPr>
      </w:pPr>
      <w:r>
        <w:rPr>
          <w:rFonts w:cs="Arial"/>
          <w:bCs/>
          <w:szCs w:val="20"/>
          <w:lang w:val="en-US"/>
        </w:rPr>
        <w:t>List the three principles of research and provide an example of each.</w:t>
      </w:r>
    </w:p>
    <w:tbl>
      <w:tblPr>
        <w:tblStyle w:val="TableGrid"/>
        <w:tblW w:w="0" w:type="auto"/>
        <w:tblLook w:val="04A0" w:firstRow="1" w:lastRow="0" w:firstColumn="1" w:lastColumn="0" w:noHBand="0" w:noVBand="1"/>
      </w:tblPr>
      <w:tblGrid>
        <w:gridCol w:w="2548"/>
        <w:gridCol w:w="2548"/>
        <w:gridCol w:w="2549"/>
        <w:gridCol w:w="2549"/>
      </w:tblGrid>
      <w:tr w:rsidR="00AB6C1A" w:rsidRPr="00AB6C1A" w14:paraId="24F6E532" w14:textId="77777777" w:rsidTr="00AB6C1A">
        <w:trPr>
          <w:trHeight w:val="1582"/>
        </w:trPr>
        <w:tc>
          <w:tcPr>
            <w:tcW w:w="2548" w:type="dxa"/>
            <w:shd w:val="clear" w:color="auto" w:fill="F2F2F2" w:themeFill="background1" w:themeFillShade="F2"/>
          </w:tcPr>
          <w:p w14:paraId="060D8EFA" w14:textId="66B72938" w:rsidR="00AB6C1A" w:rsidRPr="00AB6C1A" w:rsidRDefault="00AB6C1A" w:rsidP="00AB6C1A">
            <w:pPr>
              <w:spacing w:before="120" w:after="120"/>
              <w:rPr>
                <w:rFonts w:ascii="Arial" w:hAnsi="Arial" w:cs="Arial"/>
                <w:b/>
                <w:sz w:val="20"/>
                <w:szCs w:val="20"/>
              </w:rPr>
            </w:pPr>
            <w:r w:rsidRPr="00AB6C1A">
              <w:rPr>
                <w:rFonts w:ascii="Arial" w:hAnsi="Arial" w:cs="Arial"/>
                <w:b/>
                <w:sz w:val="20"/>
                <w:szCs w:val="20"/>
              </w:rPr>
              <w:t>Principles of Research</w:t>
            </w:r>
          </w:p>
        </w:tc>
        <w:tc>
          <w:tcPr>
            <w:tcW w:w="2548" w:type="dxa"/>
          </w:tcPr>
          <w:p w14:paraId="5132C34B" w14:textId="5D9B2F87" w:rsidR="00AB6C1A" w:rsidRPr="00AB6C1A" w:rsidRDefault="00AB6C1A" w:rsidP="00AB6C1A">
            <w:pPr>
              <w:spacing w:before="120" w:after="120"/>
              <w:rPr>
                <w:rFonts w:ascii="Arial" w:hAnsi="Arial" w:cs="Arial"/>
                <w:bCs/>
                <w:color w:val="4472C4" w:themeColor="accent1"/>
                <w:sz w:val="20"/>
                <w:szCs w:val="20"/>
              </w:rPr>
            </w:pPr>
            <w:r>
              <w:rPr>
                <w:rFonts w:ascii="Arial" w:hAnsi="Arial" w:cs="Arial"/>
                <w:color w:val="4472C4" w:themeColor="accent1"/>
                <w:sz w:val="20"/>
                <w:szCs w:val="20"/>
              </w:rPr>
              <w:t>C</w:t>
            </w:r>
            <w:r w:rsidRPr="00AB6C1A">
              <w:rPr>
                <w:rFonts w:ascii="Arial" w:hAnsi="Arial" w:cs="Arial"/>
                <w:color w:val="4472C4" w:themeColor="accent1"/>
                <w:sz w:val="20"/>
                <w:szCs w:val="20"/>
              </w:rPr>
              <w:t xml:space="preserve">redible sources </w:t>
            </w:r>
          </w:p>
        </w:tc>
        <w:tc>
          <w:tcPr>
            <w:tcW w:w="2549" w:type="dxa"/>
          </w:tcPr>
          <w:p w14:paraId="237AF01C" w14:textId="058FA2E9" w:rsidR="00AB6C1A" w:rsidRPr="00AB6C1A" w:rsidRDefault="00AB6C1A" w:rsidP="00AB6C1A">
            <w:pPr>
              <w:spacing w:before="120" w:after="120"/>
              <w:rPr>
                <w:rFonts w:ascii="Arial" w:hAnsi="Arial" w:cs="Arial"/>
                <w:bCs/>
                <w:color w:val="4472C4" w:themeColor="accent1"/>
                <w:sz w:val="20"/>
                <w:szCs w:val="20"/>
              </w:rPr>
            </w:pPr>
            <w:r>
              <w:rPr>
                <w:rFonts w:ascii="Arial" w:hAnsi="Arial" w:cs="Arial"/>
                <w:color w:val="4472C4" w:themeColor="accent1"/>
                <w:sz w:val="20"/>
                <w:szCs w:val="20"/>
              </w:rPr>
              <w:t>E</w:t>
            </w:r>
            <w:r w:rsidRPr="00AB6C1A">
              <w:rPr>
                <w:rFonts w:ascii="Arial" w:hAnsi="Arial" w:cs="Arial"/>
                <w:color w:val="4472C4" w:themeColor="accent1"/>
                <w:sz w:val="20"/>
                <w:szCs w:val="20"/>
              </w:rPr>
              <w:t>vidence-based information</w:t>
            </w:r>
          </w:p>
        </w:tc>
        <w:tc>
          <w:tcPr>
            <w:tcW w:w="2549" w:type="dxa"/>
          </w:tcPr>
          <w:p w14:paraId="3E5A302C" w14:textId="50CAEA9C" w:rsidR="00AB6C1A" w:rsidRPr="00AB6C1A" w:rsidRDefault="00AB6C1A" w:rsidP="00AB6C1A">
            <w:pPr>
              <w:spacing w:before="120" w:after="120"/>
              <w:rPr>
                <w:rFonts w:ascii="Arial" w:hAnsi="Arial" w:cs="Arial"/>
                <w:bCs/>
                <w:color w:val="4472C4" w:themeColor="accent1"/>
                <w:sz w:val="20"/>
                <w:szCs w:val="20"/>
              </w:rPr>
            </w:pPr>
            <w:r>
              <w:rPr>
                <w:rFonts w:ascii="Arial" w:hAnsi="Arial" w:cs="Arial"/>
                <w:color w:val="4472C4" w:themeColor="accent1"/>
                <w:sz w:val="20"/>
                <w:szCs w:val="20"/>
              </w:rPr>
              <w:t>A</w:t>
            </w:r>
            <w:r w:rsidRPr="00AB6C1A">
              <w:rPr>
                <w:rFonts w:ascii="Arial" w:hAnsi="Arial" w:cs="Arial"/>
                <w:color w:val="4472C4" w:themeColor="accent1"/>
                <w:sz w:val="20"/>
                <w:szCs w:val="20"/>
              </w:rPr>
              <w:t>ccurate analysis of data</w:t>
            </w:r>
          </w:p>
        </w:tc>
      </w:tr>
      <w:tr w:rsidR="00AB6C1A" w:rsidRPr="00AB6C1A" w14:paraId="2E25BC23" w14:textId="77777777" w:rsidTr="00AB6C1A">
        <w:trPr>
          <w:trHeight w:val="1543"/>
        </w:trPr>
        <w:tc>
          <w:tcPr>
            <w:tcW w:w="2548" w:type="dxa"/>
            <w:shd w:val="clear" w:color="auto" w:fill="F2F2F2" w:themeFill="background1" w:themeFillShade="F2"/>
          </w:tcPr>
          <w:p w14:paraId="2EC38782" w14:textId="420D3A07" w:rsidR="00AB6C1A" w:rsidRPr="00AB6C1A" w:rsidRDefault="00AB6C1A" w:rsidP="00AB6C1A">
            <w:pPr>
              <w:spacing w:before="120" w:after="120"/>
              <w:rPr>
                <w:rFonts w:ascii="Arial" w:hAnsi="Arial" w:cs="Arial"/>
                <w:b/>
                <w:sz w:val="20"/>
                <w:szCs w:val="20"/>
              </w:rPr>
            </w:pPr>
            <w:r w:rsidRPr="00AB6C1A">
              <w:rPr>
                <w:rFonts w:ascii="Arial" w:hAnsi="Arial" w:cs="Arial"/>
                <w:b/>
                <w:sz w:val="20"/>
                <w:szCs w:val="20"/>
              </w:rPr>
              <w:t>Examples</w:t>
            </w:r>
          </w:p>
        </w:tc>
        <w:tc>
          <w:tcPr>
            <w:tcW w:w="2548" w:type="dxa"/>
          </w:tcPr>
          <w:p w14:paraId="1E323FA0" w14:textId="6632BC7E" w:rsidR="00AB6C1A" w:rsidRPr="00AB6C1A" w:rsidRDefault="00AB6C1A" w:rsidP="00AB6C1A">
            <w:pPr>
              <w:spacing w:before="120" w:after="120"/>
              <w:rPr>
                <w:rFonts w:ascii="Arial" w:hAnsi="Arial" w:cs="Arial"/>
                <w:bCs/>
                <w:color w:val="4472C4" w:themeColor="accent1"/>
                <w:sz w:val="20"/>
                <w:szCs w:val="20"/>
              </w:rPr>
            </w:pPr>
            <w:r w:rsidRPr="00AB6C1A">
              <w:rPr>
                <w:rFonts w:ascii="Arial" w:hAnsi="Arial" w:cs="Arial"/>
                <w:bCs/>
                <w:color w:val="4472C4" w:themeColor="accent1"/>
                <w:sz w:val="20"/>
                <w:szCs w:val="20"/>
              </w:rPr>
              <w:t>An expert in the field, such as a dietician.</w:t>
            </w:r>
          </w:p>
        </w:tc>
        <w:tc>
          <w:tcPr>
            <w:tcW w:w="2549" w:type="dxa"/>
          </w:tcPr>
          <w:p w14:paraId="08BF95D9" w14:textId="07EBE41B" w:rsidR="00AB6C1A" w:rsidRPr="00AB6C1A" w:rsidRDefault="00AB6C1A" w:rsidP="00AB6C1A">
            <w:pPr>
              <w:spacing w:before="120" w:after="120"/>
              <w:rPr>
                <w:rFonts w:ascii="Arial" w:hAnsi="Arial" w:cs="Arial"/>
                <w:bCs/>
                <w:color w:val="4472C4" w:themeColor="accent1"/>
                <w:sz w:val="20"/>
                <w:szCs w:val="20"/>
              </w:rPr>
            </w:pPr>
            <w:r>
              <w:rPr>
                <w:rFonts w:ascii="Arial" w:hAnsi="Arial" w:cs="Arial"/>
                <w:bCs/>
                <w:color w:val="4472C4" w:themeColor="accent1"/>
                <w:sz w:val="20"/>
                <w:szCs w:val="20"/>
              </w:rPr>
              <w:t>Peer-reviewed articles.</w:t>
            </w:r>
          </w:p>
        </w:tc>
        <w:tc>
          <w:tcPr>
            <w:tcW w:w="2549" w:type="dxa"/>
          </w:tcPr>
          <w:p w14:paraId="38E46C91" w14:textId="0240B852" w:rsidR="00AB6C1A" w:rsidRPr="00AB6C1A" w:rsidRDefault="00AB6C1A" w:rsidP="00AB6C1A">
            <w:pPr>
              <w:spacing w:before="120" w:after="120"/>
              <w:rPr>
                <w:rFonts w:ascii="Arial" w:hAnsi="Arial" w:cs="Arial"/>
                <w:bCs/>
                <w:color w:val="4472C4" w:themeColor="accent1"/>
                <w:sz w:val="20"/>
                <w:szCs w:val="20"/>
              </w:rPr>
            </w:pPr>
            <w:r>
              <w:rPr>
                <w:rFonts w:ascii="Arial" w:hAnsi="Arial" w:cs="Arial"/>
                <w:bCs/>
                <w:color w:val="4472C4" w:themeColor="accent1"/>
                <w:sz w:val="20"/>
                <w:szCs w:val="20"/>
              </w:rPr>
              <w:t>Researchers grade the data.</w:t>
            </w:r>
          </w:p>
        </w:tc>
      </w:tr>
    </w:tbl>
    <w:p w14:paraId="2EDAEB6C" w14:textId="5F7149F8" w:rsidR="00714E31" w:rsidRDefault="00714E31" w:rsidP="00AB6C1A">
      <w:pPr>
        <w:spacing w:before="240"/>
        <w:rPr>
          <w:rFonts w:cs="Arial"/>
          <w:szCs w:val="20"/>
        </w:rPr>
      </w:pPr>
      <w:r w:rsidRPr="00FE2B07">
        <w:rPr>
          <w:rFonts w:cs="Arial"/>
          <w:b/>
          <w:bCs/>
          <w:szCs w:val="20"/>
        </w:rPr>
        <w:t>Question 2</w:t>
      </w:r>
      <w:r w:rsidR="000E7055">
        <w:rPr>
          <w:rFonts w:cs="Arial"/>
          <w:b/>
          <w:bCs/>
          <w:szCs w:val="20"/>
        </w:rPr>
        <w:t xml:space="preserve"> </w:t>
      </w:r>
      <w:r w:rsidR="000E7055" w:rsidRPr="000E7055">
        <w:rPr>
          <w:rFonts w:cs="Arial"/>
          <w:szCs w:val="20"/>
        </w:rPr>
        <w:t>(</w:t>
      </w:r>
      <w:r w:rsidR="00AB6C1A">
        <w:rPr>
          <w:rFonts w:cs="Arial"/>
          <w:szCs w:val="20"/>
        </w:rPr>
        <w:t>4</w:t>
      </w:r>
      <w:r w:rsidR="000E7055" w:rsidRPr="000E7055">
        <w:rPr>
          <w:rFonts w:cs="Arial"/>
          <w:szCs w:val="20"/>
        </w:rPr>
        <w:t xml:space="preserve"> marks)</w:t>
      </w:r>
    </w:p>
    <w:p w14:paraId="66A4309B" w14:textId="0DE0B10B" w:rsidR="00AB6C1A" w:rsidRDefault="00AB6C1A" w:rsidP="00917D4D">
      <w:pPr>
        <w:rPr>
          <w:rFonts w:cs="Arial"/>
          <w:szCs w:val="20"/>
        </w:rPr>
      </w:pPr>
      <w:r>
        <w:rPr>
          <w:rFonts w:cs="Arial"/>
          <w:szCs w:val="20"/>
        </w:rPr>
        <w:t xml:space="preserve">Justify why Australians should trust that the Australian Dietary Guidelines are accurate. </w:t>
      </w:r>
    </w:p>
    <w:tbl>
      <w:tblPr>
        <w:tblStyle w:val="TableGrid"/>
        <w:tblW w:w="0" w:type="auto"/>
        <w:tblLook w:val="04A0" w:firstRow="1" w:lastRow="0" w:firstColumn="1" w:lastColumn="0" w:noHBand="0" w:noVBand="1"/>
      </w:tblPr>
      <w:tblGrid>
        <w:gridCol w:w="10194"/>
      </w:tblGrid>
      <w:tr w:rsidR="00AB6C1A" w:rsidRPr="00AB6C1A" w14:paraId="2D801D70" w14:textId="77777777" w:rsidTr="00AB6C1A">
        <w:trPr>
          <w:trHeight w:val="7327"/>
        </w:trPr>
        <w:tc>
          <w:tcPr>
            <w:tcW w:w="10194" w:type="dxa"/>
          </w:tcPr>
          <w:p w14:paraId="7D0E7F19" w14:textId="344D822D" w:rsidR="00AB6C1A" w:rsidRPr="00AB6C1A" w:rsidRDefault="00AB6C1A" w:rsidP="00AB6C1A">
            <w:pPr>
              <w:spacing w:before="120" w:after="120" w:line="288" w:lineRule="auto"/>
              <w:rPr>
                <w:rFonts w:ascii="Arial" w:hAnsi="Arial" w:cs="Arial"/>
                <w:sz w:val="20"/>
                <w:szCs w:val="20"/>
              </w:rPr>
            </w:pPr>
            <w:r w:rsidRPr="00AB6C1A">
              <w:rPr>
                <w:rFonts w:ascii="Arial" w:hAnsi="Arial" w:cs="Arial"/>
                <w:sz w:val="20"/>
                <w:szCs w:val="20"/>
              </w:rPr>
              <w:t>Any two of the following responses were accepted:</w:t>
            </w:r>
          </w:p>
          <w:p w14:paraId="22FF5695" w14:textId="77777777" w:rsidR="00AB6C1A" w:rsidRPr="00AB6C1A" w:rsidRDefault="00AB6C1A" w:rsidP="00AB6C1A">
            <w:pPr>
              <w:pStyle w:val="ListParagraph"/>
              <w:numPr>
                <w:ilvl w:val="0"/>
                <w:numId w:val="22"/>
              </w:numPr>
              <w:spacing w:before="120" w:after="120"/>
              <w:ind w:left="714" w:hanging="357"/>
              <w:contextualSpacing w:val="0"/>
              <w:rPr>
                <w:rFonts w:ascii="Arial" w:hAnsi="Arial" w:cs="Arial"/>
                <w:color w:val="4472C4" w:themeColor="accent1"/>
                <w:sz w:val="20"/>
                <w:szCs w:val="20"/>
              </w:rPr>
            </w:pPr>
            <w:r w:rsidRPr="00AB6C1A">
              <w:rPr>
                <w:rFonts w:ascii="Arial" w:hAnsi="Arial" w:cs="Arial"/>
                <w:color w:val="4472C4" w:themeColor="accent1"/>
                <w:sz w:val="20"/>
                <w:szCs w:val="20"/>
              </w:rPr>
              <w:t xml:space="preserve">Australians should follow the Australian Dietary Guidelines because they were developed by the Australian government to promote health and wellbeing and aim to reduce the risk of people suffering from diet-related diseases. </w:t>
            </w:r>
          </w:p>
          <w:p w14:paraId="5535AB0F" w14:textId="1E856070" w:rsidR="00AB6C1A" w:rsidRPr="00AB6C1A" w:rsidRDefault="00AB6C1A" w:rsidP="00AB6C1A">
            <w:pPr>
              <w:pStyle w:val="ListParagraph"/>
              <w:numPr>
                <w:ilvl w:val="0"/>
                <w:numId w:val="22"/>
              </w:numPr>
              <w:spacing w:before="120" w:after="120"/>
              <w:ind w:left="714" w:hanging="357"/>
              <w:contextualSpacing w:val="0"/>
              <w:rPr>
                <w:rFonts w:ascii="Arial" w:hAnsi="Arial" w:cs="Arial"/>
                <w:color w:val="4472C4" w:themeColor="accent1"/>
                <w:sz w:val="20"/>
                <w:szCs w:val="20"/>
              </w:rPr>
            </w:pPr>
            <w:r w:rsidRPr="00AB6C1A">
              <w:rPr>
                <w:rFonts w:ascii="Arial" w:hAnsi="Arial" w:cs="Arial"/>
                <w:color w:val="4472C4" w:themeColor="accent1"/>
                <w:sz w:val="20"/>
                <w:szCs w:val="20"/>
              </w:rPr>
              <w:t>The information in the dietary guidelines is based on scientific evidence about food, nutrition, and health.</w:t>
            </w:r>
          </w:p>
          <w:p w14:paraId="7DD167D9" w14:textId="5B229EF3" w:rsidR="00AB6C1A" w:rsidRPr="00AB6C1A" w:rsidRDefault="00AB6C1A" w:rsidP="00AB6C1A">
            <w:pPr>
              <w:pStyle w:val="ListParagraph"/>
              <w:numPr>
                <w:ilvl w:val="0"/>
                <w:numId w:val="22"/>
              </w:numPr>
              <w:spacing w:before="120" w:after="120"/>
              <w:ind w:left="714" w:hanging="357"/>
              <w:contextualSpacing w:val="0"/>
              <w:rPr>
                <w:rFonts w:ascii="Arial" w:hAnsi="Arial" w:cs="Arial"/>
                <w:color w:val="4472C4" w:themeColor="accent1"/>
                <w:sz w:val="20"/>
                <w:szCs w:val="20"/>
              </w:rPr>
            </w:pPr>
            <w:r w:rsidRPr="00AB6C1A">
              <w:rPr>
                <w:rFonts w:ascii="Arial" w:hAnsi="Arial" w:cs="Arial"/>
                <w:color w:val="4472C4" w:themeColor="accent1"/>
                <w:sz w:val="20"/>
                <w:szCs w:val="20"/>
              </w:rPr>
              <w:t>The Australian Dietary Guidelines were developed by a credible committee of leading experts in nutrition, public health, industry, and consumer issues and overseen by the Council of NHMRC.</w:t>
            </w:r>
          </w:p>
          <w:p w14:paraId="4750D107" w14:textId="77777777" w:rsidR="00AB6C1A" w:rsidRPr="00AB6C1A" w:rsidRDefault="00AB6C1A" w:rsidP="00AB6C1A">
            <w:pPr>
              <w:pStyle w:val="ListParagraph"/>
              <w:numPr>
                <w:ilvl w:val="0"/>
                <w:numId w:val="22"/>
              </w:numPr>
              <w:spacing w:before="120" w:after="120"/>
              <w:ind w:left="714" w:hanging="357"/>
              <w:contextualSpacing w:val="0"/>
              <w:rPr>
                <w:rFonts w:ascii="Arial" w:hAnsi="Arial" w:cs="Arial"/>
                <w:color w:val="4472C4" w:themeColor="accent1"/>
                <w:sz w:val="20"/>
                <w:szCs w:val="20"/>
              </w:rPr>
            </w:pPr>
            <w:r w:rsidRPr="00AB6C1A">
              <w:rPr>
                <w:rFonts w:ascii="Arial" w:hAnsi="Arial" w:cs="Arial"/>
                <w:color w:val="4472C4" w:themeColor="accent1"/>
                <w:sz w:val="20"/>
                <w:szCs w:val="20"/>
              </w:rPr>
              <w:t>The best available scientific evidence around food and health was reviewed and used to develop the 2013 Australian Dietary Guidelines. This included systematic literature reviews of over 55,000 pieces of information.</w:t>
            </w:r>
          </w:p>
          <w:p w14:paraId="168CAAC6" w14:textId="6C597469" w:rsidR="00AB6C1A" w:rsidRPr="00AB6C1A" w:rsidRDefault="00AB6C1A" w:rsidP="00AB6C1A">
            <w:pPr>
              <w:pStyle w:val="ListParagraph"/>
              <w:numPr>
                <w:ilvl w:val="0"/>
                <w:numId w:val="22"/>
              </w:numPr>
              <w:spacing w:before="120" w:after="120"/>
              <w:ind w:left="714" w:hanging="357"/>
              <w:contextualSpacing w:val="0"/>
              <w:rPr>
                <w:rFonts w:cs="Arial"/>
                <w:szCs w:val="20"/>
              </w:rPr>
            </w:pPr>
            <w:r w:rsidRPr="00AB6C1A">
              <w:rPr>
                <w:rFonts w:ascii="Arial" w:hAnsi="Arial" w:cs="Arial"/>
                <w:color w:val="4472C4" w:themeColor="accent1"/>
                <w:sz w:val="20"/>
                <w:szCs w:val="20"/>
              </w:rPr>
              <w:t xml:space="preserve">The NHMRC employed an independent methodologist to analyse the data and ensure it was accurate, non-biased, and consistent. This also meant that all information was rechecked to confirm accuracy by experts in nutrition research.  </w:t>
            </w:r>
          </w:p>
        </w:tc>
      </w:tr>
    </w:tbl>
    <w:p w14:paraId="7D7BB931" w14:textId="77777777" w:rsidR="00AB6C1A" w:rsidRDefault="00AB6C1A" w:rsidP="00917D4D">
      <w:pPr>
        <w:rPr>
          <w:rFonts w:cs="Arial"/>
          <w:szCs w:val="20"/>
        </w:rPr>
      </w:pPr>
    </w:p>
    <w:p w14:paraId="2C1F09A6" w14:textId="77777777" w:rsidR="00AB6C1A" w:rsidRDefault="00AB6C1A" w:rsidP="00917D4D">
      <w:pPr>
        <w:rPr>
          <w:rFonts w:cs="Arial"/>
          <w:b/>
          <w:bCs/>
          <w:szCs w:val="20"/>
        </w:rPr>
      </w:pPr>
    </w:p>
    <w:p w14:paraId="15F8D3D4" w14:textId="77777777" w:rsidR="008E5DF5" w:rsidRDefault="008E5DF5">
      <w:pPr>
        <w:rPr>
          <w:rFonts w:cs="Arial"/>
          <w:b/>
          <w:bCs/>
          <w:szCs w:val="20"/>
        </w:rPr>
      </w:pPr>
    </w:p>
    <w:p w14:paraId="03639F95" w14:textId="77777777" w:rsidR="00DE5541" w:rsidRPr="00714E31" w:rsidRDefault="00DE5541" w:rsidP="00D50D7B"/>
    <w:sectPr w:rsidR="00DE5541" w:rsidRPr="00714E31" w:rsidSect="0018260F">
      <w:headerReference w:type="default" r:id="rId7"/>
      <w:footerReference w:type="default" r:id="rId8"/>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9456F" w14:textId="77777777" w:rsidR="0019317C" w:rsidRDefault="0019317C" w:rsidP="0018260F">
      <w:pPr>
        <w:spacing w:before="0" w:after="0" w:line="240" w:lineRule="auto"/>
      </w:pPr>
      <w:r>
        <w:separator/>
      </w:r>
    </w:p>
  </w:endnote>
  <w:endnote w:type="continuationSeparator" w:id="0">
    <w:p w14:paraId="7CB6EE2F" w14:textId="77777777" w:rsidR="0019317C" w:rsidRDefault="0019317C" w:rsidP="001826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CF78" w14:textId="72CDB2C8" w:rsidR="0018260F" w:rsidRDefault="0018260F">
    <w:pPr>
      <w:pStyle w:val="Footer"/>
    </w:pPr>
    <w:r>
      <w:rPr>
        <w:rFonts w:cs="Arial"/>
      </w:rPr>
      <w:t>©</w:t>
    </w:r>
    <w:r>
      <w:t xml:space="preserve"> Food Ed Assist </w:t>
    </w:r>
    <w:hyperlink r:id="rId1" w:history="1">
      <w:r>
        <w:rPr>
          <w:rStyle w:val="Hyperlink"/>
        </w:rPr>
        <w:t>www.foodstudiesonline.com.au</w:t>
      </w:r>
    </w:hyperlink>
    <w:r>
      <w:t xml:space="preserve"> </w:t>
    </w:r>
    <w:r>
      <w:tab/>
      <w:t xml:space="preserve">                                                                                </w:t>
    </w:r>
    <w:r>
      <w:tab/>
      <w:t xml:space="preserve">      Page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A1757" w14:textId="77777777" w:rsidR="0019317C" w:rsidRDefault="0019317C" w:rsidP="0018260F">
      <w:pPr>
        <w:spacing w:before="0" w:after="0" w:line="240" w:lineRule="auto"/>
      </w:pPr>
      <w:r>
        <w:separator/>
      </w:r>
    </w:p>
  </w:footnote>
  <w:footnote w:type="continuationSeparator" w:id="0">
    <w:p w14:paraId="32E25645" w14:textId="77777777" w:rsidR="0019317C" w:rsidRDefault="0019317C" w:rsidP="001826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0"/>
      </w:rPr>
      <w:id w:val="98381352"/>
      <w:docPartObj>
        <w:docPartGallery w:val="Page Numbers (Top of Page)"/>
        <w:docPartUnique/>
      </w:docPartObj>
    </w:sdtPr>
    <w:sdtEndPr/>
    <w:sdtContent>
      <w:p w14:paraId="2C905C4A" w14:textId="0064AB5C" w:rsidR="0018260F" w:rsidRPr="00556539" w:rsidRDefault="00556539" w:rsidP="00556539">
        <w:pPr>
          <w:pStyle w:val="Header"/>
          <w:tabs>
            <w:tab w:val="left" w:pos="8505"/>
          </w:tabs>
          <w:spacing w:after="120"/>
          <w:jc w:val="right"/>
          <w:rPr>
            <w:szCs w:val="20"/>
          </w:rPr>
        </w:pPr>
        <w:r>
          <w:rPr>
            <w:szCs w:val="20"/>
          </w:rPr>
          <w:t>Unit 3 – Outcome 1 - Topic 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721"/>
    <w:multiLevelType w:val="hybridMultilevel"/>
    <w:tmpl w:val="47BC58F4"/>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801AC2"/>
    <w:multiLevelType w:val="hybridMultilevel"/>
    <w:tmpl w:val="96A4A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982CB3"/>
    <w:multiLevelType w:val="hybridMultilevel"/>
    <w:tmpl w:val="C4D00A58"/>
    <w:lvl w:ilvl="0" w:tplc="15DABEF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D04869"/>
    <w:multiLevelType w:val="hybridMultilevel"/>
    <w:tmpl w:val="49B4E3F0"/>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652C57"/>
    <w:multiLevelType w:val="hybridMultilevel"/>
    <w:tmpl w:val="5DA8711A"/>
    <w:lvl w:ilvl="0" w:tplc="8A6233D6">
      <w:start w:val="1"/>
      <w:numFmt w:val="lowerLetter"/>
      <w:lvlText w:val="%1."/>
      <w:lvlJc w:val="left"/>
      <w:pPr>
        <w:ind w:left="828" w:hanging="360"/>
        <w:jc w:val="left"/>
      </w:pPr>
      <w:rPr>
        <w:rFonts w:ascii="Arial" w:eastAsia="Arial" w:hAnsi="Arial" w:cs="Arial" w:hint="default"/>
        <w:b w:val="0"/>
        <w:bCs w:val="0"/>
        <w:i w:val="0"/>
        <w:iCs w:val="0"/>
        <w:spacing w:val="-2"/>
        <w:w w:val="100"/>
        <w:sz w:val="20"/>
        <w:szCs w:val="20"/>
        <w:lang w:val="en-US" w:eastAsia="en-US" w:bidi="ar-SA"/>
      </w:rPr>
    </w:lvl>
    <w:lvl w:ilvl="1" w:tplc="107CE6FC">
      <w:numFmt w:val="bullet"/>
      <w:lvlText w:val="•"/>
      <w:lvlJc w:val="left"/>
      <w:pPr>
        <w:ind w:left="1780" w:hanging="360"/>
      </w:pPr>
      <w:rPr>
        <w:rFonts w:hint="default"/>
        <w:lang w:val="en-US" w:eastAsia="en-US" w:bidi="ar-SA"/>
      </w:rPr>
    </w:lvl>
    <w:lvl w:ilvl="2" w:tplc="0B8AEF74">
      <w:numFmt w:val="bullet"/>
      <w:lvlText w:val="•"/>
      <w:lvlJc w:val="left"/>
      <w:pPr>
        <w:ind w:left="2740" w:hanging="360"/>
      </w:pPr>
      <w:rPr>
        <w:rFonts w:hint="default"/>
        <w:lang w:val="en-US" w:eastAsia="en-US" w:bidi="ar-SA"/>
      </w:rPr>
    </w:lvl>
    <w:lvl w:ilvl="3" w:tplc="DB3E66D2">
      <w:numFmt w:val="bullet"/>
      <w:lvlText w:val="•"/>
      <w:lvlJc w:val="left"/>
      <w:pPr>
        <w:ind w:left="3701" w:hanging="360"/>
      </w:pPr>
      <w:rPr>
        <w:rFonts w:hint="default"/>
        <w:lang w:val="en-US" w:eastAsia="en-US" w:bidi="ar-SA"/>
      </w:rPr>
    </w:lvl>
    <w:lvl w:ilvl="4" w:tplc="020E1978">
      <w:numFmt w:val="bullet"/>
      <w:lvlText w:val="•"/>
      <w:lvlJc w:val="left"/>
      <w:pPr>
        <w:ind w:left="4661" w:hanging="360"/>
      </w:pPr>
      <w:rPr>
        <w:rFonts w:hint="default"/>
        <w:lang w:val="en-US" w:eastAsia="en-US" w:bidi="ar-SA"/>
      </w:rPr>
    </w:lvl>
    <w:lvl w:ilvl="5" w:tplc="96F6DAF4">
      <w:numFmt w:val="bullet"/>
      <w:lvlText w:val="•"/>
      <w:lvlJc w:val="left"/>
      <w:pPr>
        <w:ind w:left="5622" w:hanging="360"/>
      </w:pPr>
      <w:rPr>
        <w:rFonts w:hint="default"/>
        <w:lang w:val="en-US" w:eastAsia="en-US" w:bidi="ar-SA"/>
      </w:rPr>
    </w:lvl>
    <w:lvl w:ilvl="6" w:tplc="6284CE6C">
      <w:numFmt w:val="bullet"/>
      <w:lvlText w:val="•"/>
      <w:lvlJc w:val="left"/>
      <w:pPr>
        <w:ind w:left="6582" w:hanging="360"/>
      </w:pPr>
      <w:rPr>
        <w:rFonts w:hint="default"/>
        <w:lang w:val="en-US" w:eastAsia="en-US" w:bidi="ar-SA"/>
      </w:rPr>
    </w:lvl>
    <w:lvl w:ilvl="7" w:tplc="C2B8855E">
      <w:numFmt w:val="bullet"/>
      <w:lvlText w:val="•"/>
      <w:lvlJc w:val="left"/>
      <w:pPr>
        <w:ind w:left="7542" w:hanging="360"/>
      </w:pPr>
      <w:rPr>
        <w:rFonts w:hint="default"/>
        <w:lang w:val="en-US" w:eastAsia="en-US" w:bidi="ar-SA"/>
      </w:rPr>
    </w:lvl>
    <w:lvl w:ilvl="8" w:tplc="0E14915E">
      <w:numFmt w:val="bullet"/>
      <w:lvlText w:val="•"/>
      <w:lvlJc w:val="left"/>
      <w:pPr>
        <w:ind w:left="8503" w:hanging="360"/>
      </w:pPr>
      <w:rPr>
        <w:rFonts w:hint="default"/>
        <w:lang w:val="en-US" w:eastAsia="en-US" w:bidi="ar-SA"/>
      </w:rPr>
    </w:lvl>
  </w:abstractNum>
  <w:abstractNum w:abstractNumId="5" w15:restartNumberingAfterBreak="0">
    <w:nsid w:val="2EED7113"/>
    <w:multiLevelType w:val="hybridMultilevel"/>
    <w:tmpl w:val="58542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D43DB3"/>
    <w:multiLevelType w:val="hybridMultilevel"/>
    <w:tmpl w:val="615C6CD8"/>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1A24B3"/>
    <w:multiLevelType w:val="hybridMultilevel"/>
    <w:tmpl w:val="3FB45CAE"/>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408B5A2F"/>
    <w:multiLevelType w:val="hybridMultilevel"/>
    <w:tmpl w:val="1952B2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E51FD2"/>
    <w:multiLevelType w:val="hybridMultilevel"/>
    <w:tmpl w:val="C57A73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7D0150B"/>
    <w:multiLevelType w:val="hybridMultilevel"/>
    <w:tmpl w:val="ACB65726"/>
    <w:lvl w:ilvl="0" w:tplc="28E05B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DC50B46"/>
    <w:multiLevelType w:val="hybridMultilevel"/>
    <w:tmpl w:val="52887F32"/>
    <w:lvl w:ilvl="0" w:tplc="197E6D60">
      <w:start w:val="1"/>
      <w:numFmt w:val="lowerLetter"/>
      <w:lvlText w:val="%1."/>
      <w:lvlJc w:val="left"/>
      <w:pPr>
        <w:ind w:left="824" w:hanging="360"/>
        <w:jc w:val="left"/>
      </w:pPr>
      <w:rPr>
        <w:rFonts w:ascii="Arial" w:eastAsia="Arial" w:hAnsi="Arial" w:cs="Arial" w:hint="default"/>
        <w:b w:val="0"/>
        <w:bCs w:val="0"/>
        <w:i w:val="0"/>
        <w:iCs w:val="0"/>
        <w:spacing w:val="-2"/>
        <w:w w:val="100"/>
        <w:sz w:val="20"/>
        <w:szCs w:val="20"/>
        <w:lang w:val="en-US" w:eastAsia="en-US" w:bidi="ar-SA"/>
      </w:rPr>
    </w:lvl>
    <w:lvl w:ilvl="1" w:tplc="8092F922">
      <w:numFmt w:val="bullet"/>
      <w:lvlText w:val="•"/>
      <w:lvlJc w:val="left"/>
      <w:pPr>
        <w:ind w:left="1780" w:hanging="360"/>
      </w:pPr>
      <w:rPr>
        <w:rFonts w:hint="default"/>
        <w:lang w:val="en-US" w:eastAsia="en-US" w:bidi="ar-SA"/>
      </w:rPr>
    </w:lvl>
    <w:lvl w:ilvl="2" w:tplc="4B485DCC">
      <w:numFmt w:val="bullet"/>
      <w:lvlText w:val="•"/>
      <w:lvlJc w:val="left"/>
      <w:pPr>
        <w:ind w:left="2740" w:hanging="360"/>
      </w:pPr>
      <w:rPr>
        <w:rFonts w:hint="default"/>
        <w:lang w:val="en-US" w:eastAsia="en-US" w:bidi="ar-SA"/>
      </w:rPr>
    </w:lvl>
    <w:lvl w:ilvl="3" w:tplc="AFA61D6E">
      <w:numFmt w:val="bullet"/>
      <w:lvlText w:val="•"/>
      <w:lvlJc w:val="left"/>
      <w:pPr>
        <w:ind w:left="3701" w:hanging="360"/>
      </w:pPr>
      <w:rPr>
        <w:rFonts w:hint="default"/>
        <w:lang w:val="en-US" w:eastAsia="en-US" w:bidi="ar-SA"/>
      </w:rPr>
    </w:lvl>
    <w:lvl w:ilvl="4" w:tplc="6CEE6818">
      <w:numFmt w:val="bullet"/>
      <w:lvlText w:val="•"/>
      <w:lvlJc w:val="left"/>
      <w:pPr>
        <w:ind w:left="4661" w:hanging="360"/>
      </w:pPr>
      <w:rPr>
        <w:rFonts w:hint="default"/>
        <w:lang w:val="en-US" w:eastAsia="en-US" w:bidi="ar-SA"/>
      </w:rPr>
    </w:lvl>
    <w:lvl w:ilvl="5" w:tplc="D12AD80A">
      <w:numFmt w:val="bullet"/>
      <w:lvlText w:val="•"/>
      <w:lvlJc w:val="left"/>
      <w:pPr>
        <w:ind w:left="5622" w:hanging="360"/>
      </w:pPr>
      <w:rPr>
        <w:rFonts w:hint="default"/>
        <w:lang w:val="en-US" w:eastAsia="en-US" w:bidi="ar-SA"/>
      </w:rPr>
    </w:lvl>
    <w:lvl w:ilvl="6" w:tplc="843A1E90">
      <w:numFmt w:val="bullet"/>
      <w:lvlText w:val="•"/>
      <w:lvlJc w:val="left"/>
      <w:pPr>
        <w:ind w:left="6582" w:hanging="360"/>
      </w:pPr>
      <w:rPr>
        <w:rFonts w:hint="default"/>
        <w:lang w:val="en-US" w:eastAsia="en-US" w:bidi="ar-SA"/>
      </w:rPr>
    </w:lvl>
    <w:lvl w:ilvl="7" w:tplc="FB6A938E">
      <w:numFmt w:val="bullet"/>
      <w:lvlText w:val="•"/>
      <w:lvlJc w:val="left"/>
      <w:pPr>
        <w:ind w:left="7542" w:hanging="360"/>
      </w:pPr>
      <w:rPr>
        <w:rFonts w:hint="default"/>
        <w:lang w:val="en-US" w:eastAsia="en-US" w:bidi="ar-SA"/>
      </w:rPr>
    </w:lvl>
    <w:lvl w:ilvl="8" w:tplc="55CAA2EE">
      <w:numFmt w:val="bullet"/>
      <w:lvlText w:val="•"/>
      <w:lvlJc w:val="left"/>
      <w:pPr>
        <w:ind w:left="8503" w:hanging="360"/>
      </w:pPr>
      <w:rPr>
        <w:rFonts w:hint="default"/>
        <w:lang w:val="en-US" w:eastAsia="en-US" w:bidi="ar-SA"/>
      </w:rPr>
    </w:lvl>
  </w:abstractNum>
  <w:abstractNum w:abstractNumId="12" w15:restartNumberingAfterBreak="0">
    <w:nsid w:val="5F7E353F"/>
    <w:multiLevelType w:val="hybridMultilevel"/>
    <w:tmpl w:val="C10A20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872B6C"/>
    <w:multiLevelType w:val="hybridMultilevel"/>
    <w:tmpl w:val="4650C850"/>
    <w:lvl w:ilvl="0" w:tplc="553E93CC">
      <w:start w:val="1"/>
      <w:numFmt w:val="bullet"/>
      <w:pStyle w:val="VCAAbullet"/>
      <w:lvlText w:val=""/>
      <w:lvlJc w:val="left"/>
      <w:pPr>
        <w:ind w:left="5748" w:hanging="360"/>
      </w:pPr>
      <w:rPr>
        <w:rFonts w:ascii="Symbol" w:hAnsi="Symbol" w:hint="default"/>
        <w:sz w:val="20"/>
        <w:szCs w:val="20"/>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4" w15:restartNumberingAfterBreak="0">
    <w:nsid w:val="64ED2E1C"/>
    <w:multiLevelType w:val="hybridMultilevel"/>
    <w:tmpl w:val="656EC1BA"/>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D01B92"/>
    <w:multiLevelType w:val="hybridMultilevel"/>
    <w:tmpl w:val="B11291B4"/>
    <w:lvl w:ilvl="0" w:tplc="A7BE8F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F862B05"/>
    <w:multiLevelType w:val="hybridMultilevel"/>
    <w:tmpl w:val="2304C0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0803D27"/>
    <w:multiLevelType w:val="hybridMultilevel"/>
    <w:tmpl w:val="6980D148"/>
    <w:lvl w:ilvl="0" w:tplc="BE14AB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19F2E00"/>
    <w:multiLevelType w:val="hybridMultilevel"/>
    <w:tmpl w:val="DBAE40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2073E58"/>
    <w:multiLevelType w:val="hybridMultilevel"/>
    <w:tmpl w:val="C8169380"/>
    <w:lvl w:ilvl="0" w:tplc="81D0AD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24760A4"/>
    <w:multiLevelType w:val="hybridMultilevel"/>
    <w:tmpl w:val="72E2E3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7293832"/>
    <w:multiLevelType w:val="hybridMultilevel"/>
    <w:tmpl w:val="1FA680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C5E6706"/>
    <w:multiLevelType w:val="hybridMultilevel"/>
    <w:tmpl w:val="A77CF0CC"/>
    <w:lvl w:ilvl="0" w:tplc="DB422DE8">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192F59"/>
    <w:multiLevelType w:val="hybridMultilevel"/>
    <w:tmpl w:val="443AF99A"/>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7929260">
    <w:abstractNumId w:val="16"/>
  </w:num>
  <w:num w:numId="2" w16cid:durableId="1646811544">
    <w:abstractNumId w:val="12"/>
  </w:num>
  <w:num w:numId="3" w16cid:durableId="1929580056">
    <w:abstractNumId w:val="18"/>
  </w:num>
  <w:num w:numId="4" w16cid:durableId="1347055151">
    <w:abstractNumId w:val="9"/>
  </w:num>
  <w:num w:numId="5" w16cid:durableId="406267033">
    <w:abstractNumId w:val="8"/>
  </w:num>
  <w:num w:numId="6" w16cid:durableId="1516767153">
    <w:abstractNumId w:val="13"/>
  </w:num>
  <w:num w:numId="7" w16cid:durableId="1013800228">
    <w:abstractNumId w:val="17"/>
  </w:num>
  <w:num w:numId="8" w16cid:durableId="1328828958">
    <w:abstractNumId w:val="10"/>
  </w:num>
  <w:num w:numId="9" w16cid:durableId="1330905169">
    <w:abstractNumId w:val="14"/>
  </w:num>
  <w:num w:numId="10" w16cid:durableId="1741707839">
    <w:abstractNumId w:val="20"/>
  </w:num>
  <w:num w:numId="11" w16cid:durableId="1825468465">
    <w:abstractNumId w:val="15"/>
  </w:num>
  <w:num w:numId="12" w16cid:durableId="330723173">
    <w:abstractNumId w:val="7"/>
  </w:num>
  <w:num w:numId="13" w16cid:durableId="1099714019">
    <w:abstractNumId w:val="19"/>
  </w:num>
  <w:num w:numId="14" w16cid:durableId="433474617">
    <w:abstractNumId w:val="22"/>
  </w:num>
  <w:num w:numId="15" w16cid:durableId="1692805605">
    <w:abstractNumId w:val="0"/>
  </w:num>
  <w:num w:numId="16" w16cid:durableId="1642422741">
    <w:abstractNumId w:val="23"/>
  </w:num>
  <w:num w:numId="17" w16cid:durableId="1374036471">
    <w:abstractNumId w:val="6"/>
  </w:num>
  <w:num w:numId="18" w16cid:durableId="234822885">
    <w:abstractNumId w:val="5"/>
  </w:num>
  <w:num w:numId="19" w16cid:durableId="972901544">
    <w:abstractNumId w:val="3"/>
  </w:num>
  <w:num w:numId="20" w16cid:durableId="1256941357">
    <w:abstractNumId w:val="21"/>
  </w:num>
  <w:num w:numId="21" w16cid:durableId="664816925">
    <w:abstractNumId w:val="2"/>
  </w:num>
  <w:num w:numId="22" w16cid:durableId="1295332078">
    <w:abstractNumId w:val="1"/>
  </w:num>
  <w:num w:numId="23" w16cid:durableId="1544630561">
    <w:abstractNumId w:val="4"/>
  </w:num>
  <w:num w:numId="24" w16cid:durableId="98212688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KxMLAwMzIyMjZU0lEKTi0uzszPAykwMqgFAMmQM+gtAAAA"/>
  </w:docVars>
  <w:rsids>
    <w:rsidRoot w:val="00FE2D2D"/>
    <w:rsid w:val="00005DE7"/>
    <w:rsid w:val="00012B22"/>
    <w:rsid w:val="00016878"/>
    <w:rsid w:val="000719F7"/>
    <w:rsid w:val="00071F4E"/>
    <w:rsid w:val="0009162E"/>
    <w:rsid w:val="000A0F57"/>
    <w:rsid w:val="000C6781"/>
    <w:rsid w:val="000C757C"/>
    <w:rsid w:val="000E7055"/>
    <w:rsid w:val="0011351B"/>
    <w:rsid w:val="00116193"/>
    <w:rsid w:val="00123731"/>
    <w:rsid w:val="0012461F"/>
    <w:rsid w:val="00126EED"/>
    <w:rsid w:val="001341A8"/>
    <w:rsid w:val="00140BC9"/>
    <w:rsid w:val="0017124B"/>
    <w:rsid w:val="00175D99"/>
    <w:rsid w:val="0018098B"/>
    <w:rsid w:val="0018260F"/>
    <w:rsid w:val="0019317C"/>
    <w:rsid w:val="00195E37"/>
    <w:rsid w:val="001A0C83"/>
    <w:rsid w:val="001A10FB"/>
    <w:rsid w:val="001A5CDA"/>
    <w:rsid w:val="001B772F"/>
    <w:rsid w:val="001D702B"/>
    <w:rsid w:val="0020255F"/>
    <w:rsid w:val="00202900"/>
    <w:rsid w:val="00202D75"/>
    <w:rsid w:val="00220923"/>
    <w:rsid w:val="002246C9"/>
    <w:rsid w:val="00254521"/>
    <w:rsid w:val="00254784"/>
    <w:rsid w:val="00267907"/>
    <w:rsid w:val="00272ABB"/>
    <w:rsid w:val="00283052"/>
    <w:rsid w:val="00283582"/>
    <w:rsid w:val="002877E9"/>
    <w:rsid w:val="00287B0D"/>
    <w:rsid w:val="00297300"/>
    <w:rsid w:val="002A6679"/>
    <w:rsid w:val="002A6FD7"/>
    <w:rsid w:val="002C1D66"/>
    <w:rsid w:val="002F015A"/>
    <w:rsid w:val="00307D6B"/>
    <w:rsid w:val="00316B19"/>
    <w:rsid w:val="00317711"/>
    <w:rsid w:val="00384F08"/>
    <w:rsid w:val="003962A8"/>
    <w:rsid w:val="003A657B"/>
    <w:rsid w:val="003C0C2F"/>
    <w:rsid w:val="003C2E2A"/>
    <w:rsid w:val="003D4A84"/>
    <w:rsid w:val="003D5C98"/>
    <w:rsid w:val="003F5237"/>
    <w:rsid w:val="003F6651"/>
    <w:rsid w:val="00405564"/>
    <w:rsid w:val="004146A7"/>
    <w:rsid w:val="00432579"/>
    <w:rsid w:val="004432F1"/>
    <w:rsid w:val="004907E5"/>
    <w:rsid w:val="004945BA"/>
    <w:rsid w:val="004B6A19"/>
    <w:rsid w:val="004D6016"/>
    <w:rsid w:val="004F0757"/>
    <w:rsid w:val="004F20EC"/>
    <w:rsid w:val="004F48E8"/>
    <w:rsid w:val="004F57FD"/>
    <w:rsid w:val="004F7349"/>
    <w:rsid w:val="005234B0"/>
    <w:rsid w:val="005242E8"/>
    <w:rsid w:val="00545134"/>
    <w:rsid w:val="005470DF"/>
    <w:rsid w:val="00556539"/>
    <w:rsid w:val="0059666C"/>
    <w:rsid w:val="005A76A0"/>
    <w:rsid w:val="005D1E16"/>
    <w:rsid w:val="005E12EE"/>
    <w:rsid w:val="005F4710"/>
    <w:rsid w:val="00611480"/>
    <w:rsid w:val="006258A5"/>
    <w:rsid w:val="006357DE"/>
    <w:rsid w:val="00664466"/>
    <w:rsid w:val="00675986"/>
    <w:rsid w:val="00694520"/>
    <w:rsid w:val="006A4A75"/>
    <w:rsid w:val="006C250A"/>
    <w:rsid w:val="00701DD7"/>
    <w:rsid w:val="00714E31"/>
    <w:rsid w:val="00722262"/>
    <w:rsid w:val="00727694"/>
    <w:rsid w:val="00753BDE"/>
    <w:rsid w:val="00766FF5"/>
    <w:rsid w:val="00781D13"/>
    <w:rsid w:val="00786720"/>
    <w:rsid w:val="00794FFE"/>
    <w:rsid w:val="00795953"/>
    <w:rsid w:val="007A4FB1"/>
    <w:rsid w:val="007B0C6A"/>
    <w:rsid w:val="007B40F3"/>
    <w:rsid w:val="007D3A19"/>
    <w:rsid w:val="007E7A5D"/>
    <w:rsid w:val="00800499"/>
    <w:rsid w:val="0081608F"/>
    <w:rsid w:val="00821667"/>
    <w:rsid w:val="008279D1"/>
    <w:rsid w:val="00843500"/>
    <w:rsid w:val="00852432"/>
    <w:rsid w:val="00860B06"/>
    <w:rsid w:val="00864DAD"/>
    <w:rsid w:val="008658F8"/>
    <w:rsid w:val="0088313C"/>
    <w:rsid w:val="00884BF3"/>
    <w:rsid w:val="0089048E"/>
    <w:rsid w:val="008B77DB"/>
    <w:rsid w:val="008E5DF5"/>
    <w:rsid w:val="008F0933"/>
    <w:rsid w:val="008F3060"/>
    <w:rsid w:val="008F3374"/>
    <w:rsid w:val="008F3F32"/>
    <w:rsid w:val="00910C07"/>
    <w:rsid w:val="00917D4D"/>
    <w:rsid w:val="009200D0"/>
    <w:rsid w:val="009716A1"/>
    <w:rsid w:val="00971E07"/>
    <w:rsid w:val="00972DEE"/>
    <w:rsid w:val="009A178F"/>
    <w:rsid w:val="009C4753"/>
    <w:rsid w:val="009D58D5"/>
    <w:rsid w:val="009F1CF1"/>
    <w:rsid w:val="009F6C7E"/>
    <w:rsid w:val="00A108FF"/>
    <w:rsid w:val="00A21C1B"/>
    <w:rsid w:val="00A42692"/>
    <w:rsid w:val="00A755C9"/>
    <w:rsid w:val="00A805C2"/>
    <w:rsid w:val="00A82C3B"/>
    <w:rsid w:val="00A91F22"/>
    <w:rsid w:val="00A97B4D"/>
    <w:rsid w:val="00AA370E"/>
    <w:rsid w:val="00AB06A6"/>
    <w:rsid w:val="00AB6C1A"/>
    <w:rsid w:val="00AD2818"/>
    <w:rsid w:val="00AE2876"/>
    <w:rsid w:val="00AE73FE"/>
    <w:rsid w:val="00AF4BC5"/>
    <w:rsid w:val="00B04429"/>
    <w:rsid w:val="00B05CC3"/>
    <w:rsid w:val="00B35BFF"/>
    <w:rsid w:val="00B35EA6"/>
    <w:rsid w:val="00B5712B"/>
    <w:rsid w:val="00B571FC"/>
    <w:rsid w:val="00B6302F"/>
    <w:rsid w:val="00BE2F4C"/>
    <w:rsid w:val="00BF3B8B"/>
    <w:rsid w:val="00C04BB2"/>
    <w:rsid w:val="00C06AC9"/>
    <w:rsid w:val="00C077C5"/>
    <w:rsid w:val="00C27B0D"/>
    <w:rsid w:val="00C44B1E"/>
    <w:rsid w:val="00C50214"/>
    <w:rsid w:val="00C63FB7"/>
    <w:rsid w:val="00C6548F"/>
    <w:rsid w:val="00C67CF5"/>
    <w:rsid w:val="00C906AD"/>
    <w:rsid w:val="00CA07CD"/>
    <w:rsid w:val="00CA2E80"/>
    <w:rsid w:val="00CA2EA0"/>
    <w:rsid w:val="00CB0E60"/>
    <w:rsid w:val="00CE5F6D"/>
    <w:rsid w:val="00D10390"/>
    <w:rsid w:val="00D128EF"/>
    <w:rsid w:val="00D13A6E"/>
    <w:rsid w:val="00D3445A"/>
    <w:rsid w:val="00D40908"/>
    <w:rsid w:val="00D50D7B"/>
    <w:rsid w:val="00D51DAA"/>
    <w:rsid w:val="00D60756"/>
    <w:rsid w:val="00D644F2"/>
    <w:rsid w:val="00D83EDA"/>
    <w:rsid w:val="00D84C29"/>
    <w:rsid w:val="00D904FA"/>
    <w:rsid w:val="00D95116"/>
    <w:rsid w:val="00D959EA"/>
    <w:rsid w:val="00DA645F"/>
    <w:rsid w:val="00DC6262"/>
    <w:rsid w:val="00DD4612"/>
    <w:rsid w:val="00DE104C"/>
    <w:rsid w:val="00DE4195"/>
    <w:rsid w:val="00DE5541"/>
    <w:rsid w:val="00E04395"/>
    <w:rsid w:val="00E27401"/>
    <w:rsid w:val="00E303C2"/>
    <w:rsid w:val="00E346D8"/>
    <w:rsid w:val="00E42AAB"/>
    <w:rsid w:val="00E44014"/>
    <w:rsid w:val="00E54A86"/>
    <w:rsid w:val="00E60FF9"/>
    <w:rsid w:val="00ED2331"/>
    <w:rsid w:val="00EE0366"/>
    <w:rsid w:val="00EE09BB"/>
    <w:rsid w:val="00F04052"/>
    <w:rsid w:val="00F072C5"/>
    <w:rsid w:val="00F17A98"/>
    <w:rsid w:val="00F32213"/>
    <w:rsid w:val="00F51B80"/>
    <w:rsid w:val="00F60EE0"/>
    <w:rsid w:val="00F7541F"/>
    <w:rsid w:val="00FB05A9"/>
    <w:rsid w:val="00FB4817"/>
    <w:rsid w:val="00FC176F"/>
    <w:rsid w:val="00FC7F07"/>
    <w:rsid w:val="00FE22B9"/>
    <w:rsid w:val="00FE2B07"/>
    <w:rsid w:val="00FE2D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C8F1B"/>
  <w15:chartTrackingRefBased/>
  <w15:docId w15:val="{5A528C27-C399-4FA4-8C84-B98BC46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E31"/>
  </w:style>
  <w:style w:type="paragraph" w:styleId="Heading1">
    <w:name w:val="heading 1"/>
    <w:basedOn w:val="Normal"/>
    <w:next w:val="Normal"/>
    <w:link w:val="Heading1Char"/>
    <w:uiPriority w:val="9"/>
    <w:qFormat/>
    <w:rsid w:val="00766FF5"/>
    <w:pPr>
      <w:keepNext/>
      <w:keepLines/>
      <w:spacing w:before="240" w:after="0"/>
      <w:outlineLvl w:val="0"/>
    </w:pPr>
    <w:rPr>
      <w:rFonts w:eastAsiaTheme="majorEastAsia" w:cstheme="majorBidi"/>
      <w:b/>
      <w:color w:val="ED7D31" w:themeColor="accent2"/>
      <w:sz w:val="32"/>
      <w:szCs w:val="32"/>
    </w:rPr>
  </w:style>
  <w:style w:type="paragraph" w:styleId="Heading2">
    <w:name w:val="heading 2"/>
    <w:basedOn w:val="Normal"/>
    <w:next w:val="Normal"/>
    <w:link w:val="Heading2Char"/>
    <w:autoRedefine/>
    <w:uiPriority w:val="9"/>
    <w:unhideWhenUsed/>
    <w:qFormat/>
    <w:rsid w:val="003C0C2F"/>
    <w:pPr>
      <w:keepNext/>
      <w:keepLines/>
      <w:outlineLvl w:val="1"/>
    </w:pPr>
    <w:rPr>
      <w:rFonts w:eastAsiaTheme="majorEastAsia" w:cstheme="majorBidi"/>
      <w:b/>
      <w:color w:val="ED7D31" w:themeColor="accent2"/>
      <w:sz w:val="24"/>
      <w:szCs w:val="26"/>
      <w:lang w:val="en-IN"/>
    </w:rPr>
  </w:style>
  <w:style w:type="paragraph" w:styleId="Heading3">
    <w:name w:val="heading 3"/>
    <w:basedOn w:val="Normal"/>
    <w:next w:val="Normal"/>
    <w:link w:val="Heading3Char"/>
    <w:autoRedefine/>
    <w:uiPriority w:val="9"/>
    <w:unhideWhenUsed/>
    <w:qFormat/>
    <w:rsid w:val="00972DEE"/>
    <w:pPr>
      <w:keepNext/>
      <w:keepLines/>
      <w:spacing w:before="240"/>
      <w:outlineLvl w:val="2"/>
    </w:pPr>
    <w:rPr>
      <w:rFonts w:eastAsiaTheme="majorEastAsia" w:cstheme="majorBidi"/>
      <w:b/>
      <w:iCs/>
      <w:lang w:val="en-US"/>
    </w:rPr>
  </w:style>
  <w:style w:type="paragraph" w:styleId="Heading4">
    <w:name w:val="heading 4"/>
    <w:basedOn w:val="Normal"/>
    <w:next w:val="Normal"/>
    <w:link w:val="Heading4Char"/>
    <w:uiPriority w:val="9"/>
    <w:unhideWhenUsed/>
    <w:qFormat/>
    <w:rsid w:val="00972DEE"/>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3F6651"/>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2DEE"/>
    <w:rPr>
      <w:rFonts w:eastAsiaTheme="majorEastAsia" w:cstheme="majorBidi"/>
      <w:b/>
      <w:iCs/>
      <w:lang w:val="en-US"/>
    </w:rPr>
  </w:style>
  <w:style w:type="character" w:customStyle="1" w:styleId="Heading2Char">
    <w:name w:val="Heading 2 Char"/>
    <w:basedOn w:val="DefaultParagraphFont"/>
    <w:link w:val="Heading2"/>
    <w:uiPriority w:val="9"/>
    <w:rsid w:val="003C0C2F"/>
    <w:rPr>
      <w:rFonts w:eastAsiaTheme="majorEastAsia" w:cstheme="majorBidi"/>
      <w:b/>
      <w:color w:val="ED7D31" w:themeColor="accent2"/>
      <w:sz w:val="24"/>
      <w:szCs w:val="26"/>
      <w:lang w:val="en-IN"/>
    </w:rPr>
  </w:style>
  <w:style w:type="table" w:styleId="TableGrid">
    <w:name w:val="Table Grid"/>
    <w:basedOn w:val="TableNormal"/>
    <w:uiPriority w:val="39"/>
    <w:rsid w:val="00FE2D2D"/>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D2D"/>
    <w:rPr>
      <w:b/>
      <w:bCs/>
    </w:rPr>
  </w:style>
  <w:style w:type="character" w:styleId="Hyperlink">
    <w:name w:val="Hyperlink"/>
    <w:basedOn w:val="DefaultParagraphFont"/>
    <w:uiPriority w:val="99"/>
    <w:unhideWhenUsed/>
    <w:rsid w:val="00FE2D2D"/>
    <w:rPr>
      <w:color w:val="0070C0"/>
      <w:u w:val="single"/>
    </w:rPr>
  </w:style>
  <w:style w:type="character" w:styleId="Emphasis">
    <w:name w:val="Emphasis"/>
    <w:basedOn w:val="DefaultParagraphFont"/>
    <w:uiPriority w:val="20"/>
    <w:qFormat/>
    <w:rsid w:val="00FE2D2D"/>
    <w:rPr>
      <w:i/>
      <w:iCs/>
    </w:rPr>
  </w:style>
  <w:style w:type="paragraph" w:styleId="ListParagraph">
    <w:name w:val="List Paragraph"/>
    <w:basedOn w:val="Normal"/>
    <w:uiPriority w:val="1"/>
    <w:unhideWhenUsed/>
    <w:qFormat/>
    <w:rsid w:val="00766FF5"/>
    <w:pPr>
      <w:ind w:left="720"/>
      <w:contextualSpacing/>
    </w:pPr>
  </w:style>
  <w:style w:type="character" w:customStyle="1" w:styleId="Heading1Char">
    <w:name w:val="Heading 1 Char"/>
    <w:basedOn w:val="DefaultParagraphFont"/>
    <w:link w:val="Heading1"/>
    <w:uiPriority w:val="9"/>
    <w:rsid w:val="00766FF5"/>
    <w:rPr>
      <w:rFonts w:eastAsiaTheme="majorEastAsia" w:cstheme="majorBidi"/>
      <w:b/>
      <w:color w:val="ED7D31" w:themeColor="accent2"/>
      <w:sz w:val="32"/>
      <w:szCs w:val="32"/>
    </w:rPr>
  </w:style>
  <w:style w:type="character" w:customStyle="1" w:styleId="Heading4Char">
    <w:name w:val="Heading 4 Char"/>
    <w:basedOn w:val="DefaultParagraphFont"/>
    <w:link w:val="Heading4"/>
    <w:uiPriority w:val="9"/>
    <w:rsid w:val="00972DEE"/>
    <w:rPr>
      <w:rFonts w:eastAsiaTheme="majorEastAsia" w:cstheme="majorBidi"/>
      <w:i/>
      <w:iCs/>
    </w:rPr>
  </w:style>
  <w:style w:type="character" w:styleId="UnresolvedMention">
    <w:name w:val="Unresolved Mention"/>
    <w:basedOn w:val="DefaultParagraphFont"/>
    <w:uiPriority w:val="99"/>
    <w:semiHidden/>
    <w:unhideWhenUsed/>
    <w:rsid w:val="00694520"/>
    <w:rPr>
      <w:color w:val="605E5C"/>
      <w:shd w:val="clear" w:color="auto" w:fill="E1DFDD"/>
    </w:rPr>
  </w:style>
  <w:style w:type="paragraph" w:customStyle="1" w:styleId="VCAAbullet">
    <w:name w:val="VCAA bullet"/>
    <w:basedOn w:val="Normal"/>
    <w:autoRedefine/>
    <w:qFormat/>
    <w:rsid w:val="00116193"/>
    <w:pPr>
      <w:numPr>
        <w:numId w:val="6"/>
      </w:numPr>
      <w:spacing w:before="60" w:after="60" w:line="280" w:lineRule="exact"/>
      <w:ind w:left="540" w:right="-142" w:hanging="540"/>
      <w:contextualSpacing/>
    </w:pPr>
    <w:rPr>
      <w:rFonts w:eastAsia="Times New Roman" w:cs="Arial"/>
      <w:kern w:val="22"/>
      <w:lang w:val="en-GB" w:eastAsia="ja-JP"/>
    </w:rPr>
  </w:style>
  <w:style w:type="character" w:customStyle="1" w:styleId="il">
    <w:name w:val="il"/>
    <w:basedOn w:val="DefaultParagraphFont"/>
    <w:rsid w:val="00821667"/>
  </w:style>
  <w:style w:type="paragraph" w:styleId="NormalWeb">
    <w:name w:val="Normal (Web)"/>
    <w:basedOn w:val="Normal"/>
    <w:uiPriority w:val="99"/>
    <w:semiHidden/>
    <w:unhideWhenUsed/>
    <w:rsid w:val="00C5021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C50214"/>
    <w:rPr>
      <w:color w:val="954F72" w:themeColor="followedHyperlink"/>
      <w:u w:val="single"/>
    </w:rPr>
  </w:style>
  <w:style w:type="character" w:customStyle="1" w:styleId="Heading5Char">
    <w:name w:val="Heading 5 Char"/>
    <w:basedOn w:val="DefaultParagraphFont"/>
    <w:link w:val="Heading5"/>
    <w:uiPriority w:val="9"/>
    <w:rsid w:val="003F6651"/>
    <w:rPr>
      <w:rFonts w:eastAsiaTheme="majorEastAsia" w:cstheme="majorBidi"/>
    </w:rPr>
  </w:style>
  <w:style w:type="paragraph" w:styleId="Header">
    <w:name w:val="header"/>
    <w:basedOn w:val="Normal"/>
    <w:link w:val="HeaderChar"/>
    <w:uiPriority w:val="99"/>
    <w:unhideWhenUsed/>
    <w:rsid w:val="0018260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60F"/>
  </w:style>
  <w:style w:type="paragraph" w:styleId="Footer">
    <w:name w:val="footer"/>
    <w:basedOn w:val="Normal"/>
    <w:link w:val="FooterChar"/>
    <w:uiPriority w:val="99"/>
    <w:unhideWhenUsed/>
    <w:rsid w:val="0018260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82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4978">
      <w:bodyDiv w:val="1"/>
      <w:marLeft w:val="0"/>
      <w:marRight w:val="0"/>
      <w:marTop w:val="0"/>
      <w:marBottom w:val="0"/>
      <w:divBdr>
        <w:top w:val="none" w:sz="0" w:space="0" w:color="auto"/>
        <w:left w:val="none" w:sz="0" w:space="0" w:color="auto"/>
        <w:bottom w:val="none" w:sz="0" w:space="0" w:color="auto"/>
        <w:right w:val="none" w:sz="0" w:space="0" w:color="auto"/>
      </w:divBdr>
    </w:div>
    <w:div w:id="115954619">
      <w:bodyDiv w:val="1"/>
      <w:marLeft w:val="0"/>
      <w:marRight w:val="0"/>
      <w:marTop w:val="0"/>
      <w:marBottom w:val="0"/>
      <w:divBdr>
        <w:top w:val="none" w:sz="0" w:space="0" w:color="auto"/>
        <w:left w:val="none" w:sz="0" w:space="0" w:color="auto"/>
        <w:bottom w:val="none" w:sz="0" w:space="0" w:color="auto"/>
        <w:right w:val="none" w:sz="0" w:space="0" w:color="auto"/>
      </w:divBdr>
    </w:div>
    <w:div w:id="169637890">
      <w:bodyDiv w:val="1"/>
      <w:marLeft w:val="0"/>
      <w:marRight w:val="0"/>
      <w:marTop w:val="0"/>
      <w:marBottom w:val="0"/>
      <w:divBdr>
        <w:top w:val="none" w:sz="0" w:space="0" w:color="auto"/>
        <w:left w:val="none" w:sz="0" w:space="0" w:color="auto"/>
        <w:bottom w:val="none" w:sz="0" w:space="0" w:color="auto"/>
        <w:right w:val="none" w:sz="0" w:space="0" w:color="auto"/>
      </w:divBdr>
    </w:div>
    <w:div w:id="404567150">
      <w:bodyDiv w:val="1"/>
      <w:marLeft w:val="0"/>
      <w:marRight w:val="0"/>
      <w:marTop w:val="0"/>
      <w:marBottom w:val="0"/>
      <w:divBdr>
        <w:top w:val="none" w:sz="0" w:space="0" w:color="auto"/>
        <w:left w:val="none" w:sz="0" w:space="0" w:color="auto"/>
        <w:bottom w:val="none" w:sz="0" w:space="0" w:color="auto"/>
        <w:right w:val="none" w:sz="0" w:space="0" w:color="auto"/>
      </w:divBdr>
    </w:div>
    <w:div w:id="1025253609">
      <w:bodyDiv w:val="1"/>
      <w:marLeft w:val="0"/>
      <w:marRight w:val="0"/>
      <w:marTop w:val="0"/>
      <w:marBottom w:val="0"/>
      <w:divBdr>
        <w:top w:val="none" w:sz="0" w:space="0" w:color="auto"/>
        <w:left w:val="none" w:sz="0" w:space="0" w:color="auto"/>
        <w:bottom w:val="none" w:sz="0" w:space="0" w:color="auto"/>
        <w:right w:val="none" w:sz="0" w:space="0" w:color="auto"/>
      </w:divBdr>
    </w:div>
    <w:div w:id="1448694821">
      <w:bodyDiv w:val="1"/>
      <w:marLeft w:val="0"/>
      <w:marRight w:val="0"/>
      <w:marTop w:val="0"/>
      <w:marBottom w:val="0"/>
      <w:divBdr>
        <w:top w:val="none" w:sz="0" w:space="0" w:color="auto"/>
        <w:left w:val="none" w:sz="0" w:space="0" w:color="auto"/>
        <w:bottom w:val="none" w:sz="0" w:space="0" w:color="auto"/>
        <w:right w:val="none" w:sz="0" w:space="0" w:color="auto"/>
      </w:divBdr>
    </w:div>
    <w:div w:id="200154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oodstudiesonl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395</Words>
  <Characters>2209</Characters>
  <Application>Microsoft Office Word</Application>
  <DocSecurity>0</DocSecurity>
  <Lines>129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Mittra</dc:creator>
  <cp:keywords/>
  <dc:description/>
  <cp:lastModifiedBy>micah mittra</cp:lastModifiedBy>
  <cp:revision>5</cp:revision>
  <cp:lastPrinted>2022-04-11T04:58:00Z</cp:lastPrinted>
  <dcterms:created xsi:type="dcterms:W3CDTF">2022-07-31T12:54:00Z</dcterms:created>
  <dcterms:modified xsi:type="dcterms:W3CDTF">2022-09-23T10:43:00Z</dcterms:modified>
</cp:coreProperties>
</file>