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F258" w14:textId="31449D84" w:rsidR="00C57ACC" w:rsidRPr="00751710" w:rsidRDefault="001D4756" w:rsidP="001D4756">
      <w:pPr>
        <w:pStyle w:val="Heading1"/>
        <w:spacing w:before="0" w:after="120" w:line="240" w:lineRule="auto"/>
        <w:rPr>
          <w:color w:val="70AD47" w:themeColor="accent6"/>
        </w:rPr>
      </w:pPr>
      <w:r w:rsidRPr="00751710">
        <w:rPr>
          <w:color w:val="70AD47" w:themeColor="accent6"/>
        </w:rPr>
        <w:t>Exam Preparation</w:t>
      </w:r>
    </w:p>
    <w:p w14:paraId="37087A4B" w14:textId="77777777" w:rsidR="00900BF0" w:rsidRPr="00EF7E2B" w:rsidRDefault="00900BF0" w:rsidP="00EF7E2B">
      <w:pPr>
        <w:pStyle w:val="Heading2"/>
      </w:pPr>
      <w:r w:rsidRPr="00EF7E2B">
        <w:t xml:space="preserve">Multiple-Choice Questions </w:t>
      </w:r>
      <w:r w:rsidRPr="00E46E4A">
        <w:rPr>
          <w:b w:val="0"/>
          <w:bCs/>
          <w:color w:val="auto"/>
        </w:rPr>
        <w:t>(5 marks)</w:t>
      </w:r>
    </w:p>
    <w:p w14:paraId="5B4861E4" w14:textId="77777777" w:rsidR="00900BF0" w:rsidRPr="00446E96" w:rsidRDefault="00900BF0" w:rsidP="00900BF0">
      <w:pPr>
        <w:spacing w:before="100" w:after="100"/>
        <w:rPr>
          <w:rFonts w:cs="Arial"/>
          <w:szCs w:val="20"/>
          <w:lang w:val="en-US"/>
        </w:rPr>
      </w:pPr>
      <w:r w:rsidRPr="00446E96">
        <w:rPr>
          <w:rFonts w:cs="Arial"/>
          <w:b/>
          <w:bCs/>
          <w:szCs w:val="20"/>
          <w:lang w:val="en-US"/>
        </w:rPr>
        <w:t xml:space="preserve">Choose </w:t>
      </w:r>
      <w:r w:rsidRPr="00446E96">
        <w:rPr>
          <w:rFonts w:cs="Arial"/>
          <w:szCs w:val="20"/>
          <w:lang w:val="en-US"/>
        </w:rPr>
        <w:t xml:space="preserve">the response that is correct or that </w:t>
      </w:r>
      <w:r w:rsidRPr="00446E96">
        <w:rPr>
          <w:rFonts w:cs="Arial"/>
          <w:b/>
          <w:bCs/>
          <w:szCs w:val="20"/>
          <w:lang w:val="en-US"/>
        </w:rPr>
        <w:t>best answers</w:t>
      </w:r>
      <w:r w:rsidRPr="00446E96">
        <w:rPr>
          <w:rFonts w:cs="Arial"/>
          <w:szCs w:val="20"/>
          <w:lang w:val="en-US"/>
        </w:rPr>
        <w:t xml:space="preserve"> the question.</w:t>
      </w:r>
    </w:p>
    <w:p w14:paraId="6C1EE008" w14:textId="53D05E0D" w:rsidR="0009015A" w:rsidRDefault="0024616C" w:rsidP="00EF7E2B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Which of the following is not used to assess claims made by weight-loss and nutrient supplement companies?</w:t>
      </w:r>
    </w:p>
    <w:p w14:paraId="7BB4FF96" w14:textId="6034C9D3" w:rsidR="0024616C" w:rsidRDefault="00231C6A" w:rsidP="00EF7E2B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Ethics.</w:t>
      </w:r>
    </w:p>
    <w:p w14:paraId="7CC6D1DC" w14:textId="00D9F108" w:rsidR="00231C6A" w:rsidRDefault="00231C6A" w:rsidP="00EF7E2B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Commercial gain.</w:t>
      </w:r>
    </w:p>
    <w:p w14:paraId="4400727C" w14:textId="34DE13A9" w:rsidR="00231C6A" w:rsidRDefault="00231C6A" w:rsidP="00EF7E2B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 w:rsidRPr="009C1C6B">
        <w:rPr>
          <w:rFonts w:cs="Arial"/>
          <w:color w:val="0070C0"/>
          <w:szCs w:val="20"/>
        </w:rPr>
        <w:t>Sensory properties</w:t>
      </w:r>
      <w:r>
        <w:rPr>
          <w:rFonts w:cs="Arial"/>
          <w:szCs w:val="20"/>
        </w:rPr>
        <w:t>.</w:t>
      </w:r>
    </w:p>
    <w:p w14:paraId="46A50001" w14:textId="15107DE4" w:rsidR="00231C6A" w:rsidRDefault="00231C6A" w:rsidP="00EF7E2B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Effectiveness of the product.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231C6A" w:rsidRPr="009C1C6B" w14:paraId="3EA6D538" w14:textId="77777777" w:rsidTr="00231C6A">
        <w:tc>
          <w:tcPr>
            <w:tcW w:w="9915" w:type="dxa"/>
          </w:tcPr>
          <w:p w14:paraId="03FFFB2E" w14:textId="77777777" w:rsidR="00231C6A" w:rsidRPr="009C1C6B" w:rsidRDefault="009C1C6B" w:rsidP="009C1C6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1C6B">
              <w:rPr>
                <w:rFonts w:ascii="Arial" w:hAnsi="Arial" w:cs="Arial"/>
                <w:sz w:val="20"/>
                <w:szCs w:val="20"/>
              </w:rPr>
              <w:t>The answer is not A, B or C. These are the criteria used to assess claims made by weight-loss and nutrient supplement companies.</w:t>
            </w:r>
          </w:p>
          <w:p w14:paraId="4FD522DA" w14:textId="654FAF11" w:rsidR="009C1C6B" w:rsidRPr="009C1C6B" w:rsidRDefault="009C1C6B" w:rsidP="009C1C6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1C6B">
              <w:rPr>
                <w:rFonts w:ascii="Arial" w:hAnsi="Arial" w:cs="Arial"/>
                <w:color w:val="0070C0"/>
                <w:sz w:val="20"/>
                <w:szCs w:val="20"/>
              </w:rPr>
              <w:t>The answer is C. Sensory properties are used to assess the sensory properties of a dish.</w:t>
            </w:r>
          </w:p>
        </w:tc>
      </w:tr>
    </w:tbl>
    <w:p w14:paraId="2761EC52" w14:textId="6D90F6DE" w:rsidR="009C1C6B" w:rsidRDefault="009C1C6B" w:rsidP="00EF7E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In </w:t>
      </w:r>
      <w:r w:rsidR="00E65674">
        <w:rPr>
          <w:rFonts w:cs="Arial"/>
          <w:szCs w:val="20"/>
        </w:rPr>
        <w:t xml:space="preserve">2014, </w:t>
      </w:r>
      <w:r>
        <w:rPr>
          <w:rFonts w:cs="Arial"/>
          <w:szCs w:val="20"/>
        </w:rPr>
        <w:t>The Australian Competition and Consumer Commi</w:t>
      </w:r>
      <w:r w:rsidR="00EF7E2B">
        <w:rPr>
          <w:rFonts w:cs="Arial"/>
          <w:szCs w:val="20"/>
        </w:rPr>
        <w:t>s</w:t>
      </w:r>
      <w:r>
        <w:rPr>
          <w:rFonts w:cs="Arial"/>
          <w:szCs w:val="20"/>
        </w:rPr>
        <w:t>sion</w:t>
      </w:r>
      <w:r w:rsidR="00E65674">
        <w:rPr>
          <w:rFonts w:cs="Arial"/>
          <w:szCs w:val="20"/>
        </w:rPr>
        <w:t xml:space="preserve"> (ACCC) stated in an article that,</w:t>
      </w:r>
    </w:p>
    <w:p w14:paraId="74F6AA71" w14:textId="70358EEC" w:rsidR="009C1C6B" w:rsidRDefault="009C1C6B" w:rsidP="00633B84">
      <w:pPr>
        <w:pStyle w:val="ListParagraph"/>
        <w:autoSpaceDE w:val="0"/>
        <w:autoSpaceDN w:val="0"/>
        <w:adjustRightInd w:val="0"/>
        <w:spacing w:line="240" w:lineRule="auto"/>
        <w:ind w:left="357"/>
        <w:contextualSpacing w:val="0"/>
        <w:rPr>
          <w:rFonts w:cs="Arial"/>
          <w:i/>
          <w:iCs/>
          <w:szCs w:val="20"/>
          <w:shd w:val="clear" w:color="auto" w:fill="FFFFFF"/>
        </w:rPr>
      </w:pPr>
      <w:r w:rsidRPr="009C1C6B">
        <w:rPr>
          <w:rFonts w:cs="Arial"/>
          <w:i/>
          <w:iCs/>
          <w:szCs w:val="20"/>
          <w:shd w:val="clear" w:color="auto" w:fill="FFFFFF"/>
        </w:rPr>
        <w:t>“At the beginning of every year, the ACCC receives an increase in contacts from the public about weight loss scams. The most common things being complained about are people engaging in a free trial of a weight loss product then incurring extra charges and being signed up to hidden subscriptions,” Dr</w:t>
      </w:r>
      <w:r w:rsidR="00EF7E2B">
        <w:rPr>
          <w:rFonts w:cs="Arial"/>
          <w:i/>
          <w:iCs/>
          <w:szCs w:val="20"/>
          <w:shd w:val="clear" w:color="auto" w:fill="FFFFFF"/>
        </w:rPr>
        <w:t>.</w:t>
      </w:r>
      <w:r w:rsidRPr="009C1C6B">
        <w:rPr>
          <w:rFonts w:cs="Arial"/>
          <w:i/>
          <w:iCs/>
          <w:szCs w:val="20"/>
          <w:shd w:val="clear" w:color="auto" w:fill="FFFFFF"/>
        </w:rPr>
        <w:t xml:space="preserve"> Schaper said.</w:t>
      </w:r>
    </w:p>
    <w:p w14:paraId="00FDD366" w14:textId="43C03362" w:rsidR="002F75C9" w:rsidRPr="002F75C9" w:rsidRDefault="002F75C9" w:rsidP="00633B84">
      <w:pPr>
        <w:pStyle w:val="ListParagraph"/>
        <w:autoSpaceDE w:val="0"/>
        <w:autoSpaceDN w:val="0"/>
        <w:adjustRightInd w:val="0"/>
        <w:spacing w:line="240" w:lineRule="auto"/>
        <w:ind w:left="357"/>
        <w:contextualSpacing w:val="0"/>
        <w:rPr>
          <w:rFonts w:cs="Arial"/>
          <w:i/>
          <w:iCs/>
          <w:sz w:val="18"/>
          <w:szCs w:val="18"/>
          <w:shd w:val="clear" w:color="auto" w:fill="FFFFFF"/>
        </w:rPr>
      </w:pPr>
      <w:r w:rsidRPr="002F75C9">
        <w:rPr>
          <w:rFonts w:cs="Arial"/>
          <w:i/>
          <w:iCs/>
          <w:sz w:val="18"/>
          <w:szCs w:val="18"/>
          <w:shd w:val="clear" w:color="auto" w:fill="FFFFFF"/>
        </w:rPr>
        <w:t xml:space="preserve">Source: </w:t>
      </w:r>
      <w:hyperlink r:id="rId7" w:history="1">
        <w:r w:rsidRPr="002F75C9">
          <w:rPr>
            <w:rStyle w:val="Hyperlink"/>
            <w:rFonts w:cs="Arial"/>
            <w:i/>
            <w:iCs/>
            <w:sz w:val="18"/>
            <w:szCs w:val="18"/>
            <w:shd w:val="clear" w:color="auto" w:fill="FFFFFF"/>
          </w:rPr>
          <w:t>https://www.accc.gov.au/media-release/watch-out-for-weight-loss-scams</w:t>
        </w:r>
      </w:hyperlink>
    </w:p>
    <w:p w14:paraId="667BC760" w14:textId="242851BE" w:rsidR="00633B84" w:rsidRDefault="00633B84" w:rsidP="002F75C9">
      <w:pPr>
        <w:pStyle w:val="ListParagraph"/>
        <w:autoSpaceDE w:val="0"/>
        <w:autoSpaceDN w:val="0"/>
        <w:adjustRightInd w:val="0"/>
        <w:spacing w:before="240" w:line="240" w:lineRule="auto"/>
        <w:ind w:left="357"/>
        <w:contextualSpacing w:val="0"/>
        <w:rPr>
          <w:rFonts w:cs="Arial"/>
          <w:i/>
          <w:iCs/>
          <w:szCs w:val="20"/>
          <w:shd w:val="clear" w:color="auto" w:fill="FFFFFF"/>
        </w:rPr>
      </w:pPr>
      <w:r>
        <w:rPr>
          <w:rFonts w:cs="Arial"/>
          <w:i/>
          <w:iCs/>
          <w:szCs w:val="20"/>
          <w:shd w:val="clear" w:color="auto" w:fill="FFFFFF"/>
        </w:rPr>
        <w:t>This is an example of:</w:t>
      </w:r>
    </w:p>
    <w:p w14:paraId="3F7B1D9F" w14:textId="2497ECC8" w:rsidR="007E3A03" w:rsidRDefault="007E3A03" w:rsidP="00EF7E2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Sources.</w:t>
      </w:r>
    </w:p>
    <w:p w14:paraId="712C2B0F" w14:textId="7A8A3ECB" w:rsidR="007E3A03" w:rsidRPr="007E3A03" w:rsidRDefault="007E3A03" w:rsidP="00EF7E2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357"/>
        <w:contextualSpacing w:val="0"/>
        <w:rPr>
          <w:rFonts w:cs="Arial"/>
          <w:color w:val="0070C0"/>
          <w:szCs w:val="20"/>
        </w:rPr>
      </w:pPr>
      <w:r w:rsidRPr="007E3A03">
        <w:rPr>
          <w:rFonts w:cs="Arial"/>
          <w:color w:val="0070C0"/>
          <w:szCs w:val="20"/>
        </w:rPr>
        <w:t>Commercial gain</w:t>
      </w:r>
      <w:r>
        <w:rPr>
          <w:rFonts w:cs="Arial"/>
          <w:color w:val="0070C0"/>
          <w:szCs w:val="20"/>
        </w:rPr>
        <w:t>.</w:t>
      </w:r>
    </w:p>
    <w:p w14:paraId="1BF20818" w14:textId="77777777" w:rsidR="00DE09AB" w:rsidRDefault="007E3A03" w:rsidP="00EF7E2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Ethics.</w:t>
      </w:r>
    </w:p>
    <w:p w14:paraId="145A86E9" w14:textId="70342811" w:rsidR="007E3A03" w:rsidRPr="00DE09AB" w:rsidRDefault="007E3A03" w:rsidP="00EF7E2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hanging="357"/>
        <w:contextualSpacing w:val="0"/>
        <w:rPr>
          <w:rFonts w:cs="Arial"/>
          <w:szCs w:val="20"/>
        </w:rPr>
      </w:pPr>
      <w:r w:rsidRPr="00DE09AB">
        <w:rPr>
          <w:rFonts w:cs="Arial"/>
          <w:szCs w:val="20"/>
        </w:rPr>
        <w:t>Effectiveness of the product.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7E3A03" w:rsidRPr="009C1C6B" w14:paraId="68D09E2D" w14:textId="77777777" w:rsidTr="005B6DEC">
        <w:tc>
          <w:tcPr>
            <w:tcW w:w="9915" w:type="dxa"/>
          </w:tcPr>
          <w:p w14:paraId="6FF64C31" w14:textId="08230B56" w:rsidR="007E3A03" w:rsidRPr="009C1C6B" w:rsidRDefault="007E3A03" w:rsidP="005B6DE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C1C6B">
              <w:rPr>
                <w:rFonts w:ascii="Arial" w:hAnsi="Arial" w:cs="Arial"/>
                <w:sz w:val="20"/>
                <w:szCs w:val="20"/>
              </w:rPr>
              <w:t>The answer is not A</w:t>
            </w:r>
            <w:r w:rsidR="003A511C">
              <w:rPr>
                <w:rFonts w:ascii="Arial" w:hAnsi="Arial" w:cs="Arial"/>
                <w:sz w:val="20"/>
                <w:szCs w:val="20"/>
              </w:rPr>
              <w:t>. This</w:t>
            </w:r>
            <w:r w:rsidR="00D61DA3">
              <w:rPr>
                <w:rFonts w:ascii="Arial" w:hAnsi="Arial" w:cs="Arial"/>
                <w:sz w:val="20"/>
                <w:szCs w:val="20"/>
              </w:rPr>
              <w:t xml:space="preserve"> passage</w:t>
            </w:r>
            <w:r w:rsidR="003A511C">
              <w:rPr>
                <w:rFonts w:ascii="Arial" w:hAnsi="Arial" w:cs="Arial"/>
                <w:sz w:val="20"/>
                <w:szCs w:val="20"/>
              </w:rPr>
              <w:t xml:space="preserve"> does not relate to the sources of information.</w:t>
            </w:r>
          </w:p>
          <w:p w14:paraId="23861248" w14:textId="51B8E134" w:rsidR="007E3A03" w:rsidRDefault="007E3A03" w:rsidP="005B6DE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C1C6B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</w:t>
            </w:r>
            <w:r w:rsidR="003A511C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  <w:r w:rsidRPr="009C1C6B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3A511C">
              <w:rPr>
                <w:rFonts w:ascii="Arial" w:hAnsi="Arial" w:cs="Arial"/>
                <w:color w:val="0070C0"/>
                <w:sz w:val="20"/>
                <w:szCs w:val="20"/>
              </w:rPr>
              <w:t xml:space="preserve">This </w:t>
            </w:r>
            <w:r w:rsidR="00D61DA3">
              <w:rPr>
                <w:rFonts w:ascii="Arial" w:hAnsi="Arial" w:cs="Arial"/>
                <w:color w:val="0070C0"/>
                <w:sz w:val="20"/>
                <w:szCs w:val="20"/>
              </w:rPr>
              <w:t xml:space="preserve">passage </w:t>
            </w:r>
            <w:r w:rsidR="003A511C">
              <w:rPr>
                <w:rFonts w:ascii="Arial" w:hAnsi="Arial" w:cs="Arial"/>
                <w:color w:val="0070C0"/>
                <w:sz w:val="20"/>
                <w:szCs w:val="20"/>
              </w:rPr>
              <w:t xml:space="preserve">relates </w:t>
            </w:r>
            <w:r w:rsidR="00D61DA3">
              <w:rPr>
                <w:rFonts w:ascii="Arial" w:hAnsi="Arial" w:cs="Arial"/>
                <w:color w:val="0070C0"/>
                <w:sz w:val="20"/>
                <w:szCs w:val="20"/>
              </w:rPr>
              <w:t xml:space="preserve">to </w:t>
            </w:r>
            <w:r w:rsidR="003A511C">
              <w:rPr>
                <w:rFonts w:ascii="Arial" w:hAnsi="Arial" w:cs="Arial"/>
                <w:color w:val="0070C0"/>
                <w:sz w:val="20"/>
                <w:szCs w:val="20"/>
              </w:rPr>
              <w:t xml:space="preserve">weight-loss companies </w:t>
            </w:r>
            <w:r w:rsidR="001049BC">
              <w:rPr>
                <w:rFonts w:ascii="Arial" w:hAnsi="Arial" w:cs="Arial"/>
                <w:color w:val="0070C0"/>
                <w:sz w:val="20"/>
                <w:szCs w:val="20"/>
              </w:rPr>
              <w:t>deceiving consumers and benefitting financially.</w:t>
            </w:r>
          </w:p>
          <w:p w14:paraId="105C37A5" w14:textId="689D8B19" w:rsidR="001049BC" w:rsidRDefault="001049BC" w:rsidP="005B6DE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answer is not C. The passage </w:t>
            </w:r>
            <w:r w:rsidR="00DE09AB">
              <w:rPr>
                <w:rFonts w:ascii="Arial" w:hAnsi="Arial" w:cs="Arial"/>
                <w:sz w:val="20"/>
                <w:szCs w:val="20"/>
              </w:rPr>
              <w:t>describes an unethical situation</w:t>
            </w:r>
            <w:r w:rsidR="00EF7E2B">
              <w:rPr>
                <w:rFonts w:ascii="Arial" w:hAnsi="Arial" w:cs="Arial"/>
                <w:sz w:val="20"/>
                <w:szCs w:val="20"/>
              </w:rPr>
              <w:t>;</w:t>
            </w:r>
            <w:r w:rsidR="00DE09AB">
              <w:rPr>
                <w:rFonts w:ascii="Arial" w:hAnsi="Arial" w:cs="Arial"/>
                <w:sz w:val="20"/>
                <w:szCs w:val="20"/>
              </w:rPr>
              <w:t xml:space="preserve"> however</w:t>
            </w:r>
            <w:r w:rsidR="00EF7E2B">
              <w:rPr>
                <w:rFonts w:ascii="Arial" w:hAnsi="Arial" w:cs="Arial"/>
                <w:sz w:val="20"/>
                <w:szCs w:val="20"/>
              </w:rPr>
              <w:t>,</w:t>
            </w:r>
            <w:r w:rsidR="00DE09AB">
              <w:rPr>
                <w:rFonts w:ascii="Arial" w:hAnsi="Arial" w:cs="Arial"/>
                <w:sz w:val="20"/>
                <w:szCs w:val="20"/>
              </w:rPr>
              <w:t xml:space="preserve"> it directly relates to commercial gain.</w:t>
            </w:r>
          </w:p>
          <w:p w14:paraId="56D5F2CE" w14:textId="71ED967C" w:rsidR="00DE09AB" w:rsidRPr="009C1C6B" w:rsidRDefault="00DE09AB" w:rsidP="005B6DE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answer is not D.</w:t>
            </w:r>
            <w:r w:rsidR="00096301">
              <w:rPr>
                <w:rFonts w:ascii="Arial" w:hAnsi="Arial" w:cs="Arial"/>
                <w:sz w:val="20"/>
                <w:szCs w:val="20"/>
              </w:rPr>
              <w:t xml:space="preserve"> The passage does not relate to </w:t>
            </w:r>
            <w:r w:rsidR="00EF7E2B">
              <w:rPr>
                <w:rFonts w:ascii="Arial" w:hAnsi="Arial" w:cs="Arial"/>
                <w:sz w:val="20"/>
                <w:szCs w:val="20"/>
              </w:rPr>
              <w:t>the product's effectivenes</w:t>
            </w:r>
            <w:r w:rsidR="00096301"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</w:tbl>
    <w:p w14:paraId="24590CCF" w14:textId="4E305457" w:rsidR="00096301" w:rsidRDefault="00096301" w:rsidP="00EF7E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363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Doctor X prescribed a nutrient supplement to </w:t>
      </w:r>
      <w:r w:rsidR="00EF7E2B">
        <w:rPr>
          <w:rFonts w:cs="Arial"/>
          <w:szCs w:val="20"/>
        </w:rPr>
        <w:t>help patients</w:t>
      </w:r>
      <w:r>
        <w:rPr>
          <w:rFonts w:cs="Arial"/>
          <w:szCs w:val="20"/>
        </w:rPr>
        <w:t xml:space="preserve"> control their weight. </w:t>
      </w:r>
      <w:r w:rsidR="00EF7E2B">
        <w:rPr>
          <w:rFonts w:cs="Arial"/>
          <w:szCs w:val="20"/>
        </w:rPr>
        <w:t>P</w:t>
      </w:r>
      <w:r>
        <w:rPr>
          <w:rFonts w:cs="Arial"/>
          <w:szCs w:val="20"/>
        </w:rPr>
        <w:t>atient</w:t>
      </w:r>
      <w:r w:rsidR="00EF7E2B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lost </w:t>
      </w:r>
      <w:r w:rsidR="00EF7E2B">
        <w:rPr>
          <w:rFonts w:cs="Arial"/>
          <w:szCs w:val="20"/>
        </w:rPr>
        <w:t>significant</w:t>
      </w:r>
      <w:r>
        <w:rPr>
          <w:rFonts w:cs="Arial"/>
          <w:szCs w:val="20"/>
        </w:rPr>
        <w:t xml:space="preserve"> weight </w:t>
      </w:r>
      <w:r w:rsidR="00EF7E2B">
        <w:rPr>
          <w:rFonts w:cs="Arial"/>
          <w:szCs w:val="20"/>
        </w:rPr>
        <w:t>but</w:t>
      </w:r>
      <w:r>
        <w:rPr>
          <w:rFonts w:cs="Arial"/>
          <w:szCs w:val="20"/>
        </w:rPr>
        <w:t xml:space="preserve"> regained it after they stopped taking the supplement.</w:t>
      </w:r>
    </w:p>
    <w:p w14:paraId="074D2144" w14:textId="099D6D0C" w:rsidR="00096301" w:rsidRDefault="00096301" w:rsidP="00096301">
      <w:pPr>
        <w:pStyle w:val="ListParagraph"/>
        <w:autoSpaceDE w:val="0"/>
        <w:autoSpaceDN w:val="0"/>
        <w:adjustRightInd w:val="0"/>
        <w:ind w:left="363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Which of the following should the </w:t>
      </w:r>
      <w:r w:rsidR="00EF7E2B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octor and patient have investigated before taking the supplement? </w:t>
      </w:r>
    </w:p>
    <w:p w14:paraId="3501ECCB" w14:textId="4455DAF6" w:rsidR="00096301" w:rsidRPr="00125F61" w:rsidRDefault="00096301" w:rsidP="00EF7E2B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Commercial Gain</w:t>
      </w:r>
      <w:r w:rsidR="00130FFF">
        <w:rPr>
          <w:rFonts w:cs="Arial"/>
          <w:szCs w:val="20"/>
        </w:rPr>
        <w:t>.</w:t>
      </w:r>
    </w:p>
    <w:p w14:paraId="16BD0129" w14:textId="2CBDECA8" w:rsidR="00096301" w:rsidRPr="00096301" w:rsidRDefault="00096301" w:rsidP="00EF7E2B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Ethics</w:t>
      </w:r>
      <w:r w:rsidR="00130FFF">
        <w:rPr>
          <w:rFonts w:cs="Arial"/>
          <w:szCs w:val="20"/>
        </w:rPr>
        <w:t>.</w:t>
      </w:r>
    </w:p>
    <w:p w14:paraId="03816D0C" w14:textId="0D2CA1FB" w:rsidR="00096301" w:rsidRPr="00096301" w:rsidRDefault="00096301" w:rsidP="00EF7E2B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color w:val="0070C0"/>
          <w:szCs w:val="20"/>
        </w:rPr>
      </w:pPr>
      <w:r w:rsidRPr="00096301">
        <w:rPr>
          <w:rFonts w:cs="Arial"/>
          <w:color w:val="0070C0"/>
          <w:szCs w:val="20"/>
        </w:rPr>
        <w:t>The effectiveness of the product</w:t>
      </w:r>
      <w:r w:rsidR="00130FFF">
        <w:rPr>
          <w:rFonts w:cs="Arial"/>
          <w:color w:val="0070C0"/>
          <w:szCs w:val="20"/>
        </w:rPr>
        <w:t>.</w:t>
      </w:r>
    </w:p>
    <w:p w14:paraId="174120EE" w14:textId="044ECF76" w:rsidR="00096301" w:rsidRDefault="00096301" w:rsidP="00EF7E2B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Context</w:t>
      </w:r>
      <w:r w:rsidR="00130FFF">
        <w:rPr>
          <w:rFonts w:cs="Arial"/>
          <w:szCs w:val="20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096301" w:rsidRPr="00096301" w14:paraId="7D95A89C" w14:textId="77777777" w:rsidTr="00096301">
        <w:tc>
          <w:tcPr>
            <w:tcW w:w="9915" w:type="dxa"/>
          </w:tcPr>
          <w:p w14:paraId="53FE9596" w14:textId="4B40F240" w:rsidR="00096301" w:rsidRPr="00096301" w:rsidRDefault="00096301" w:rsidP="0009630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6301">
              <w:rPr>
                <w:rFonts w:ascii="Arial" w:hAnsi="Arial" w:cs="Arial"/>
                <w:sz w:val="20"/>
                <w:szCs w:val="20"/>
              </w:rPr>
              <w:t xml:space="preserve">The answer is not A. </w:t>
            </w:r>
            <w:r>
              <w:rPr>
                <w:rFonts w:ascii="Arial" w:hAnsi="Arial" w:cs="Arial"/>
                <w:sz w:val="20"/>
                <w:szCs w:val="20"/>
              </w:rPr>
              <w:t xml:space="preserve">There is no mention of </w:t>
            </w:r>
            <w:r w:rsidR="00F87C75">
              <w:rPr>
                <w:rFonts w:ascii="Arial" w:hAnsi="Arial" w:cs="Arial"/>
                <w:sz w:val="20"/>
                <w:szCs w:val="20"/>
              </w:rPr>
              <w:t>the weight-loss company benefitting financially.</w:t>
            </w:r>
          </w:p>
          <w:p w14:paraId="68BD6CB6" w14:textId="196AC3A3" w:rsidR="00096301" w:rsidRPr="00385ACF" w:rsidRDefault="00096301" w:rsidP="0009630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85ACF">
              <w:rPr>
                <w:rFonts w:ascii="Arial" w:hAnsi="Arial" w:cs="Arial"/>
                <w:sz w:val="20"/>
                <w:szCs w:val="20"/>
              </w:rPr>
              <w:t>The answer is</w:t>
            </w:r>
            <w:r w:rsidR="00F87C75" w:rsidRPr="00385ACF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Pr="00385ACF">
              <w:rPr>
                <w:rFonts w:ascii="Arial" w:hAnsi="Arial" w:cs="Arial"/>
                <w:sz w:val="20"/>
                <w:szCs w:val="20"/>
              </w:rPr>
              <w:t xml:space="preserve"> B. </w:t>
            </w:r>
            <w:r w:rsidR="00F87C75" w:rsidRPr="00385ACF">
              <w:rPr>
                <w:rFonts w:ascii="Arial" w:hAnsi="Arial" w:cs="Arial"/>
                <w:sz w:val="20"/>
                <w:szCs w:val="20"/>
              </w:rPr>
              <w:t>The passage does not relate to ethics.</w:t>
            </w:r>
          </w:p>
          <w:p w14:paraId="46007E6C" w14:textId="595E0AD7" w:rsidR="00096301" w:rsidRPr="00385ACF" w:rsidRDefault="00096301" w:rsidP="0009630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85ACF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C. The </w:t>
            </w:r>
            <w:r w:rsidR="00F87C75" w:rsidRPr="00385ACF">
              <w:rPr>
                <w:rFonts w:ascii="Arial" w:hAnsi="Arial" w:cs="Arial"/>
                <w:color w:val="0070C0"/>
                <w:sz w:val="20"/>
                <w:szCs w:val="20"/>
              </w:rPr>
              <w:t xml:space="preserve">Doctor should have determined 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>the product's effectiveness</w:t>
            </w:r>
            <w:r w:rsidR="00F87C75" w:rsidRPr="00385ACF">
              <w:rPr>
                <w:rFonts w:ascii="Arial" w:hAnsi="Arial" w:cs="Arial"/>
                <w:color w:val="0070C0"/>
                <w:sz w:val="20"/>
                <w:szCs w:val="20"/>
              </w:rPr>
              <w:t xml:space="preserve"> by de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 xml:space="preserve">termining </w:t>
            </w:r>
            <w:r w:rsidR="00385ACF" w:rsidRPr="00385ACF">
              <w:rPr>
                <w:rFonts w:ascii="Arial" w:hAnsi="Arial" w:cs="Arial"/>
                <w:color w:val="0070C0"/>
                <w:sz w:val="20"/>
                <w:szCs w:val="20"/>
              </w:rPr>
              <w:t>if the sc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>ie</w:t>
            </w:r>
            <w:r w:rsidR="00385ACF" w:rsidRPr="00385ACF">
              <w:rPr>
                <w:rFonts w:ascii="Arial" w:hAnsi="Arial" w:cs="Arial"/>
                <w:color w:val="0070C0"/>
                <w:sz w:val="20"/>
                <w:szCs w:val="20"/>
              </w:rPr>
              <w:t>ntific evidence was evidence-based.</w:t>
            </w:r>
          </w:p>
          <w:p w14:paraId="3DAEFFBC" w14:textId="2A80EA54" w:rsidR="00096301" w:rsidRPr="00096301" w:rsidRDefault="00096301" w:rsidP="0009630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6301">
              <w:rPr>
                <w:rFonts w:ascii="Arial" w:hAnsi="Arial" w:cs="Arial"/>
                <w:sz w:val="20"/>
                <w:szCs w:val="20"/>
              </w:rPr>
              <w:t xml:space="preserve">The answer is not D. </w:t>
            </w:r>
            <w:r w:rsidR="00385ACF">
              <w:rPr>
                <w:rFonts w:ascii="Arial" w:hAnsi="Arial" w:cs="Arial"/>
                <w:sz w:val="20"/>
                <w:szCs w:val="20"/>
              </w:rPr>
              <w:t xml:space="preserve">Context </w:t>
            </w:r>
            <w:r w:rsidR="00B85B50">
              <w:rPr>
                <w:rFonts w:ascii="Arial" w:hAnsi="Arial" w:cs="Arial"/>
                <w:sz w:val="20"/>
                <w:szCs w:val="20"/>
              </w:rPr>
              <w:t>is used when assessing the validity of food information.</w:t>
            </w:r>
            <w:r w:rsidR="00385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4C4DF24" w14:textId="07D2B60C" w:rsidR="00DC613D" w:rsidRPr="00DC613D" w:rsidRDefault="00130FFF" w:rsidP="00EF7E2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357"/>
        <w:contextualSpacing w:val="0"/>
        <w:rPr>
          <w:rFonts w:cs="Arial"/>
          <w:szCs w:val="20"/>
        </w:rPr>
      </w:pPr>
      <w:r>
        <w:rPr>
          <w:rFonts w:cs="Arial"/>
          <w:color w:val="252525"/>
          <w:szCs w:val="20"/>
          <w:shd w:val="clear" w:color="auto" w:fill="FFFFFF"/>
        </w:rPr>
        <w:lastRenderedPageBreak/>
        <w:t xml:space="preserve">Consumers should be wary of weight-loss and nutritional companies because: </w:t>
      </w:r>
    </w:p>
    <w:p w14:paraId="01CE346B" w14:textId="6C9A3F33" w:rsidR="003C5378" w:rsidRPr="00130FFF" w:rsidRDefault="003C5378" w:rsidP="00EF7E2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rPr>
          <w:rFonts w:cs="Arial"/>
          <w:szCs w:val="20"/>
        </w:rPr>
      </w:pPr>
      <w:r w:rsidRPr="00130FFF">
        <w:rPr>
          <w:rFonts w:cs="Arial"/>
          <w:color w:val="252525"/>
          <w:szCs w:val="20"/>
          <w:shd w:val="clear" w:color="auto" w:fill="FFFFFF"/>
        </w:rPr>
        <w:t>Th</w:t>
      </w:r>
      <w:r w:rsidR="00130FFF">
        <w:rPr>
          <w:rFonts w:cs="Arial"/>
          <w:color w:val="252525"/>
          <w:szCs w:val="20"/>
          <w:shd w:val="clear" w:color="auto" w:fill="FFFFFF"/>
        </w:rPr>
        <w:t>e company</w:t>
      </w:r>
      <w:r w:rsidR="00F1039F">
        <w:rPr>
          <w:rFonts w:cs="Arial"/>
          <w:color w:val="252525"/>
          <w:szCs w:val="20"/>
          <w:shd w:val="clear" w:color="auto" w:fill="FFFFFF"/>
        </w:rPr>
        <w:t xml:space="preserve"> may</w:t>
      </w:r>
      <w:r w:rsidR="00130FFF">
        <w:rPr>
          <w:rFonts w:cs="Arial"/>
          <w:color w:val="252525"/>
          <w:szCs w:val="20"/>
          <w:shd w:val="clear" w:color="auto" w:fill="FFFFFF"/>
        </w:rPr>
        <w:t xml:space="preserve"> include </w:t>
      </w:r>
      <w:r w:rsidR="00DC613D" w:rsidRPr="00130FFF">
        <w:rPr>
          <w:rFonts w:cs="Arial"/>
          <w:color w:val="252525"/>
          <w:szCs w:val="20"/>
          <w:shd w:val="clear" w:color="auto" w:fill="FFFFFF"/>
        </w:rPr>
        <w:t>additional charges and subscription conditions in the terms and conditions</w:t>
      </w:r>
      <w:r w:rsidR="00EF7E2B">
        <w:rPr>
          <w:rFonts w:cs="Arial"/>
          <w:color w:val="252525"/>
          <w:szCs w:val="20"/>
          <w:shd w:val="clear" w:color="auto" w:fill="FFFFFF"/>
        </w:rPr>
        <w:t>.</w:t>
      </w:r>
    </w:p>
    <w:p w14:paraId="5EBD8C7D" w14:textId="563C146A" w:rsidR="003C5378" w:rsidRPr="00130FFF" w:rsidRDefault="00DC613D" w:rsidP="00EF7E2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rPr>
          <w:rFonts w:cs="Arial"/>
          <w:color w:val="252525"/>
          <w:szCs w:val="20"/>
          <w:shd w:val="clear" w:color="auto" w:fill="FFFFFF"/>
        </w:rPr>
      </w:pPr>
      <w:r w:rsidRPr="00130FFF">
        <w:rPr>
          <w:rFonts w:cs="Arial"/>
          <w:color w:val="252525"/>
          <w:szCs w:val="20"/>
          <w:shd w:val="clear" w:color="auto" w:fill="FFFFFF"/>
        </w:rPr>
        <w:t>The claims made by the company may not be evidence-based and customers</w:t>
      </w:r>
      <w:r w:rsidR="003C5378" w:rsidRPr="00130FFF">
        <w:rPr>
          <w:rFonts w:cs="Arial"/>
          <w:color w:val="252525"/>
          <w:szCs w:val="20"/>
          <w:shd w:val="clear" w:color="auto" w:fill="FFFFFF"/>
        </w:rPr>
        <w:t xml:space="preserve"> may not benefit from the</w:t>
      </w:r>
      <w:r w:rsidRPr="00130FFF">
        <w:rPr>
          <w:rFonts w:cs="Arial"/>
          <w:color w:val="252525"/>
          <w:szCs w:val="20"/>
          <w:shd w:val="clear" w:color="auto" w:fill="FFFFFF"/>
        </w:rPr>
        <w:t xml:space="preserve"> </w:t>
      </w:r>
      <w:r w:rsidR="003C5378" w:rsidRPr="00130FFF">
        <w:rPr>
          <w:rFonts w:cs="Arial"/>
          <w:color w:val="252525"/>
          <w:szCs w:val="20"/>
          <w:shd w:val="clear" w:color="auto" w:fill="FFFFFF"/>
        </w:rPr>
        <w:t xml:space="preserve">product and waste </w:t>
      </w:r>
      <w:r w:rsidR="00F1039F">
        <w:rPr>
          <w:rFonts w:cs="Arial"/>
          <w:color w:val="252525"/>
          <w:szCs w:val="20"/>
          <w:shd w:val="clear" w:color="auto" w:fill="FFFFFF"/>
        </w:rPr>
        <w:t>their</w:t>
      </w:r>
      <w:r w:rsidR="003C5378" w:rsidRPr="00130FFF">
        <w:rPr>
          <w:rFonts w:cs="Arial"/>
          <w:color w:val="252525"/>
          <w:szCs w:val="20"/>
          <w:shd w:val="clear" w:color="auto" w:fill="FFFFFF"/>
        </w:rPr>
        <w:t xml:space="preserve"> money.</w:t>
      </w:r>
    </w:p>
    <w:p w14:paraId="28C38A48" w14:textId="7477881B" w:rsidR="003C5378" w:rsidRPr="00130FFF" w:rsidRDefault="00130FFF" w:rsidP="00EF7E2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rPr>
          <w:rFonts w:cs="Arial"/>
          <w:color w:val="252525"/>
          <w:szCs w:val="20"/>
          <w:shd w:val="clear" w:color="auto" w:fill="FFFFFF"/>
        </w:rPr>
      </w:pPr>
      <w:r w:rsidRPr="00130FFF">
        <w:rPr>
          <w:rFonts w:cs="Arial"/>
          <w:color w:val="252525"/>
          <w:szCs w:val="20"/>
          <w:shd w:val="clear" w:color="auto" w:fill="FFFFFF"/>
        </w:rPr>
        <w:t>The</w:t>
      </w:r>
      <w:r>
        <w:rPr>
          <w:rFonts w:cs="Arial"/>
          <w:color w:val="252525"/>
          <w:szCs w:val="20"/>
          <w:shd w:val="clear" w:color="auto" w:fill="FFFFFF"/>
        </w:rPr>
        <w:t>ir advertisements</w:t>
      </w:r>
      <w:r w:rsidRPr="00130FFF">
        <w:rPr>
          <w:rFonts w:cs="Arial"/>
          <w:color w:val="252525"/>
          <w:szCs w:val="20"/>
          <w:shd w:val="clear" w:color="auto" w:fill="FFFFFF"/>
        </w:rPr>
        <w:t xml:space="preserve"> may contain images of </w:t>
      </w:r>
      <w:r w:rsidRPr="00130FFF">
        <w:rPr>
          <w:rFonts w:cs="Arial"/>
          <w:color w:val="000000"/>
          <w:shd w:val="clear" w:color="auto" w:fill="FFFFFF"/>
        </w:rPr>
        <w:t>slim women and muscly men who say they have used the product when they haven’t.</w:t>
      </w:r>
    </w:p>
    <w:p w14:paraId="4959414B" w14:textId="77777777" w:rsidR="00130FFF" w:rsidRDefault="003C5378" w:rsidP="00EF7E2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rPr>
          <w:rFonts w:cs="Arial"/>
          <w:szCs w:val="20"/>
        </w:rPr>
      </w:pPr>
      <w:r w:rsidRPr="00130FFF">
        <w:rPr>
          <w:rFonts w:cs="Arial"/>
          <w:color w:val="252525"/>
          <w:szCs w:val="20"/>
          <w:shd w:val="clear" w:color="auto" w:fill="FFFFFF"/>
        </w:rPr>
        <w:t>All of the above.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130FFF" w:rsidRPr="00096301" w14:paraId="1D80423C" w14:textId="77777777" w:rsidTr="00EB4F57">
        <w:tc>
          <w:tcPr>
            <w:tcW w:w="9915" w:type="dxa"/>
          </w:tcPr>
          <w:p w14:paraId="72901B9D" w14:textId="6D707606" w:rsidR="00130FFF" w:rsidRPr="00130FFF" w:rsidRDefault="00130FFF" w:rsidP="00EB4F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85ACF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  <w:r w:rsidRPr="00385ACF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C61364">
              <w:rPr>
                <w:rFonts w:ascii="Arial" w:hAnsi="Arial" w:cs="Arial"/>
                <w:color w:val="0070C0"/>
                <w:sz w:val="20"/>
                <w:szCs w:val="20"/>
              </w:rPr>
              <w:t>All</w:t>
            </w:r>
            <w:r w:rsidR="00A966E9">
              <w:rPr>
                <w:rFonts w:ascii="Arial" w:hAnsi="Arial" w:cs="Arial"/>
                <w:color w:val="0070C0"/>
                <w:sz w:val="20"/>
                <w:szCs w:val="20"/>
              </w:rPr>
              <w:t xml:space="preserve"> of these factors </w:t>
            </w:r>
            <w:r w:rsidR="00C61364">
              <w:rPr>
                <w:rFonts w:ascii="Arial" w:hAnsi="Arial" w:cs="Arial"/>
                <w:color w:val="0070C0"/>
                <w:sz w:val="20"/>
                <w:szCs w:val="20"/>
              </w:rPr>
              <w:t xml:space="preserve">can be used </w:t>
            </w:r>
            <w:r w:rsidR="00F1039F">
              <w:rPr>
                <w:rFonts w:ascii="Arial" w:hAnsi="Arial" w:cs="Arial"/>
                <w:color w:val="0070C0"/>
                <w:sz w:val="20"/>
                <w:szCs w:val="20"/>
              </w:rPr>
              <w:t>by weight-loss and nutrient supplement companies to convince customers to buy their products and benefit financially.</w:t>
            </w:r>
            <w:r w:rsidR="00C61364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A966E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363A1229" w14:textId="311774E1" w:rsidR="003C5378" w:rsidRPr="007F148F" w:rsidRDefault="003C5378" w:rsidP="00EF7E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363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Which of the following is </w:t>
      </w:r>
      <w:r w:rsidR="00812149">
        <w:rPr>
          <w:rFonts w:cs="Arial"/>
          <w:szCs w:val="20"/>
        </w:rPr>
        <w:t xml:space="preserve">likely to be considered </w:t>
      </w:r>
      <w:r>
        <w:rPr>
          <w:rFonts w:cs="Arial"/>
          <w:szCs w:val="20"/>
        </w:rPr>
        <w:t>ethical?</w:t>
      </w:r>
    </w:p>
    <w:p w14:paraId="6CD76F2E" w14:textId="0EF3A2D4" w:rsidR="003C5378" w:rsidRPr="00A529BD" w:rsidRDefault="003C5378" w:rsidP="00EF7E2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Some weight loss </w:t>
      </w:r>
      <w:r w:rsidR="00F1039F">
        <w:rPr>
          <w:rFonts w:cs="Arial"/>
          <w:szCs w:val="20"/>
        </w:rPr>
        <w:t xml:space="preserve">and nutritional supplement </w:t>
      </w:r>
      <w:r>
        <w:rPr>
          <w:rFonts w:cs="Arial"/>
          <w:szCs w:val="20"/>
        </w:rPr>
        <w:t xml:space="preserve">companies </w:t>
      </w:r>
      <w:r w:rsidR="00F1039F">
        <w:rPr>
          <w:rFonts w:cs="Arial"/>
          <w:szCs w:val="20"/>
        </w:rPr>
        <w:t>use persuasive language to get people to buy their products.</w:t>
      </w:r>
    </w:p>
    <w:p w14:paraId="1FD13212" w14:textId="2B494C27" w:rsidR="003C5378" w:rsidRPr="00A529BD" w:rsidRDefault="003C5378" w:rsidP="00EF7E2B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Some </w:t>
      </w:r>
      <w:r w:rsidR="00F1039F">
        <w:rPr>
          <w:rFonts w:cs="Arial"/>
          <w:szCs w:val="20"/>
        </w:rPr>
        <w:t xml:space="preserve">weight loss and nutritional supplement companies </w:t>
      </w:r>
      <w:r>
        <w:rPr>
          <w:rFonts w:cs="Arial"/>
          <w:szCs w:val="20"/>
        </w:rPr>
        <w:t>pay people to give testimonials.</w:t>
      </w:r>
    </w:p>
    <w:p w14:paraId="49AFA214" w14:textId="015D3D66" w:rsidR="00F1039F" w:rsidRPr="0057182C" w:rsidRDefault="003C5378" w:rsidP="00EF7E2B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color w:val="0070C0"/>
          <w:szCs w:val="20"/>
        </w:rPr>
      </w:pPr>
      <w:r w:rsidRPr="0057182C">
        <w:rPr>
          <w:rFonts w:cs="Arial"/>
          <w:color w:val="0070C0"/>
          <w:szCs w:val="20"/>
        </w:rPr>
        <w:t xml:space="preserve">Some </w:t>
      </w:r>
      <w:r w:rsidR="00F1039F" w:rsidRPr="0057182C">
        <w:rPr>
          <w:rFonts w:cs="Arial"/>
          <w:color w:val="0070C0"/>
          <w:szCs w:val="20"/>
        </w:rPr>
        <w:t xml:space="preserve">weight loss and nutritional supplement companies </w:t>
      </w:r>
      <w:r w:rsidRPr="0057182C">
        <w:rPr>
          <w:rFonts w:cs="Arial"/>
          <w:color w:val="0070C0"/>
          <w:szCs w:val="20"/>
        </w:rPr>
        <w:t>offer support groups to their clients.</w:t>
      </w:r>
    </w:p>
    <w:p w14:paraId="4201D70E" w14:textId="41420CB1" w:rsidR="00F1039F" w:rsidRPr="00F1039F" w:rsidRDefault="00F1039F" w:rsidP="00EF7E2B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szCs w:val="20"/>
        </w:rPr>
      </w:pPr>
      <w:r>
        <w:rPr>
          <w:rFonts w:cs="Arial"/>
          <w:color w:val="252525"/>
          <w:szCs w:val="20"/>
          <w:shd w:val="clear" w:color="auto" w:fill="FFFFFF"/>
        </w:rPr>
        <w:t xml:space="preserve">Some </w:t>
      </w:r>
      <w:r>
        <w:rPr>
          <w:rFonts w:cs="Arial"/>
          <w:szCs w:val="20"/>
        </w:rPr>
        <w:t>weight loss and nutritional supplement companies involve people purchasing products that cost a lot of money.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F1039F" w:rsidRPr="00096301" w14:paraId="3DE283DA" w14:textId="77777777" w:rsidTr="00EB4F57">
        <w:tc>
          <w:tcPr>
            <w:tcW w:w="9915" w:type="dxa"/>
          </w:tcPr>
          <w:p w14:paraId="1B809851" w14:textId="6FCCD7D6" w:rsidR="00F1039F" w:rsidRDefault="00F1039F" w:rsidP="00EB4F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85ACF"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C.</w:t>
            </w:r>
            <w:r w:rsidR="0057182C">
              <w:rPr>
                <w:rFonts w:ascii="Arial" w:hAnsi="Arial" w:cs="Arial"/>
                <w:color w:val="0070C0"/>
                <w:sz w:val="20"/>
                <w:szCs w:val="20"/>
              </w:rPr>
              <w:t xml:space="preserve"> This is the best answer. Providing support while on a weight-loss program or taking suppl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>e</w:t>
            </w:r>
            <w:r w:rsidR="0057182C">
              <w:rPr>
                <w:rFonts w:ascii="Arial" w:hAnsi="Arial" w:cs="Arial"/>
                <w:color w:val="0070C0"/>
                <w:sz w:val="20"/>
                <w:szCs w:val="20"/>
              </w:rPr>
              <w:t xml:space="preserve">ments can be beneficial.  However, consumers need to be aware of 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 xml:space="preserve">the </w:t>
            </w:r>
            <w:r w:rsidR="0057182C">
              <w:rPr>
                <w:rFonts w:ascii="Arial" w:hAnsi="Arial" w:cs="Arial"/>
                <w:color w:val="0070C0"/>
                <w:sz w:val="20"/>
                <w:szCs w:val="20"/>
              </w:rPr>
              <w:t xml:space="preserve">additional costs 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>of</w:t>
            </w:r>
            <w:r w:rsidR="0057182C">
              <w:rPr>
                <w:rFonts w:ascii="Arial" w:hAnsi="Arial" w:cs="Arial"/>
                <w:color w:val="0070C0"/>
                <w:sz w:val="20"/>
                <w:szCs w:val="20"/>
              </w:rPr>
              <w:t xml:space="preserve"> these support programs.</w:t>
            </w:r>
          </w:p>
          <w:p w14:paraId="5BA401B6" w14:textId="31A1788E" w:rsidR="00F1039F" w:rsidRPr="00130FFF" w:rsidRDefault="00F1039F" w:rsidP="00EB4F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The answer is not A, B and D. 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hese </w:t>
            </w:r>
            <w:r w:rsidR="0057182C">
              <w:rPr>
                <w:rFonts w:ascii="Arial" w:hAnsi="Arial" w:cs="Arial"/>
                <w:color w:val="0070C0"/>
                <w:sz w:val="20"/>
                <w:szCs w:val="20"/>
              </w:rPr>
              <w:t>responses would be considered unfair and deceiving.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</w:t>
            </w:r>
          </w:p>
        </w:tc>
      </w:tr>
    </w:tbl>
    <w:p w14:paraId="2F3B22B1" w14:textId="77777777" w:rsidR="0009015A" w:rsidRPr="007D70BB" w:rsidRDefault="0009015A" w:rsidP="00900BF0">
      <w:pPr>
        <w:rPr>
          <w:rFonts w:cs="Arial"/>
          <w:szCs w:val="20"/>
          <w:lang w:val="en-US"/>
        </w:rPr>
      </w:pPr>
    </w:p>
    <w:p w14:paraId="5DA9E9CC" w14:textId="77777777" w:rsidR="00900BF0" w:rsidRDefault="00900BF0" w:rsidP="00900BF0">
      <w:pPr>
        <w:rPr>
          <w:rFonts w:cs="Arial"/>
          <w:b/>
          <w:bCs/>
          <w:szCs w:val="20"/>
          <w:lang w:val="en-US"/>
        </w:rPr>
      </w:pPr>
      <w:r>
        <w:rPr>
          <w:rFonts w:cs="Arial"/>
          <w:b/>
          <w:bCs/>
          <w:szCs w:val="20"/>
          <w:lang w:val="en-US"/>
        </w:rPr>
        <w:br w:type="page"/>
      </w:r>
    </w:p>
    <w:p w14:paraId="2EC8E4EB" w14:textId="2CED69E1" w:rsidR="00837A00" w:rsidRPr="00837A00" w:rsidRDefault="00837A00" w:rsidP="00837A00">
      <w:pPr>
        <w:pStyle w:val="Heading3"/>
      </w:pPr>
      <w:r w:rsidRPr="00154855">
        <w:rPr>
          <w:color w:val="70AD47" w:themeColor="accent6"/>
        </w:rPr>
        <w:lastRenderedPageBreak/>
        <w:t xml:space="preserve">Short Answer Questions </w:t>
      </w:r>
      <w:r w:rsidRPr="00D956B2">
        <w:rPr>
          <w:b w:val="0"/>
          <w:bCs w:val="0"/>
          <w:color w:val="auto"/>
        </w:rPr>
        <w:t>(</w:t>
      </w:r>
      <w:r w:rsidR="00DF3588">
        <w:rPr>
          <w:b w:val="0"/>
          <w:bCs w:val="0"/>
          <w:color w:val="auto"/>
        </w:rPr>
        <w:t>10</w:t>
      </w:r>
      <w:r w:rsidRPr="00837A00">
        <w:rPr>
          <w:b w:val="0"/>
          <w:bCs w:val="0"/>
          <w:color w:val="auto"/>
        </w:rPr>
        <w:t xml:space="preserve"> marks)</w:t>
      </w:r>
    </w:p>
    <w:p w14:paraId="155EADD2" w14:textId="456F60BE" w:rsidR="008375F1" w:rsidRDefault="008375F1" w:rsidP="008375F1">
      <w:pPr>
        <w:spacing w:line="240" w:lineRule="auto"/>
        <w:rPr>
          <w:rFonts w:cs="Arial"/>
          <w:szCs w:val="20"/>
          <w:lang w:val="en-US"/>
        </w:rPr>
      </w:pPr>
      <w:r w:rsidRPr="00777BBA">
        <w:rPr>
          <w:rFonts w:cs="Arial"/>
          <w:b/>
          <w:bCs/>
          <w:szCs w:val="20"/>
          <w:lang w:val="en-US"/>
        </w:rPr>
        <w:t>Question 1</w:t>
      </w:r>
      <w:r w:rsidR="000A22B3">
        <w:rPr>
          <w:rFonts w:cs="Arial"/>
          <w:b/>
          <w:bCs/>
          <w:szCs w:val="20"/>
          <w:lang w:val="en-US"/>
        </w:rPr>
        <w:t xml:space="preserve"> </w:t>
      </w:r>
      <w:r w:rsidR="000A22B3" w:rsidRPr="000A22B3">
        <w:rPr>
          <w:rFonts w:cs="Arial"/>
          <w:szCs w:val="20"/>
          <w:lang w:val="en-US"/>
        </w:rPr>
        <w:t>(</w:t>
      </w:r>
      <w:r w:rsidR="00DF3588">
        <w:rPr>
          <w:rFonts w:cs="Arial"/>
          <w:szCs w:val="20"/>
          <w:lang w:val="en-US"/>
        </w:rPr>
        <w:t>8</w:t>
      </w:r>
      <w:r w:rsidR="000A22B3" w:rsidRPr="000A22B3">
        <w:rPr>
          <w:rFonts w:cs="Arial"/>
          <w:szCs w:val="20"/>
          <w:lang w:val="en-US"/>
        </w:rPr>
        <w:t xml:space="preserve"> marks)</w:t>
      </w:r>
    </w:p>
    <w:p w14:paraId="49573EE3" w14:textId="395EE868" w:rsidR="00460D89" w:rsidRDefault="001638D9" w:rsidP="00460D89">
      <w:pPr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460D89">
        <w:rPr>
          <w:rFonts w:cs="Arial"/>
          <w:szCs w:val="20"/>
        </w:rPr>
        <w:t>dvertis</w:t>
      </w:r>
      <w:r w:rsidR="00D81189">
        <w:rPr>
          <w:rFonts w:cs="Arial"/>
          <w:szCs w:val="20"/>
        </w:rPr>
        <w:t>e</w:t>
      </w:r>
      <w:r w:rsidR="00460D89">
        <w:rPr>
          <w:rFonts w:cs="Arial"/>
          <w:szCs w:val="20"/>
        </w:rPr>
        <w:t>ment</w:t>
      </w:r>
      <w:r>
        <w:rPr>
          <w:rFonts w:cs="Arial"/>
          <w:szCs w:val="20"/>
        </w:rPr>
        <w:t>s like the one</w:t>
      </w:r>
      <w:r w:rsidR="00460D89">
        <w:rPr>
          <w:rFonts w:cs="Arial"/>
          <w:szCs w:val="20"/>
        </w:rPr>
        <w:t xml:space="preserve"> below </w:t>
      </w:r>
      <w:r>
        <w:rPr>
          <w:rFonts w:cs="Arial"/>
          <w:szCs w:val="20"/>
        </w:rPr>
        <w:t>can be found on social media and the internet.</w:t>
      </w:r>
    </w:p>
    <w:p w14:paraId="424600AB" w14:textId="77777777" w:rsidR="00D956B2" w:rsidRDefault="00460D89" w:rsidP="00D956B2">
      <w:pPr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2EE994FE" wp14:editId="5205B0CF">
            <wp:extent cx="5349240" cy="2357985"/>
            <wp:effectExtent l="0" t="0" r="3810" b="4445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544" cy="23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4C36" w14:textId="4C43AD2C" w:rsidR="00460D89" w:rsidRPr="00D956B2" w:rsidRDefault="00460D89" w:rsidP="00EF7E2B">
      <w:pPr>
        <w:pStyle w:val="ListParagraph"/>
        <w:numPr>
          <w:ilvl w:val="0"/>
          <w:numId w:val="7"/>
        </w:numPr>
        <w:rPr>
          <w:rFonts w:cs="Arial"/>
          <w:szCs w:val="20"/>
        </w:rPr>
      </w:pPr>
      <w:r w:rsidRPr="00D956B2">
        <w:rPr>
          <w:rFonts w:cs="Arial"/>
          <w:szCs w:val="20"/>
        </w:rPr>
        <w:t>Use the criteria below to assess the claims made in this advertisement.</w:t>
      </w:r>
      <w:r w:rsidR="00D956B2" w:rsidRPr="00D956B2">
        <w:rPr>
          <w:rFonts w:cs="Arial"/>
          <w:szCs w:val="20"/>
        </w:rPr>
        <w:t xml:space="preserve"> (2 marks)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7222"/>
      </w:tblGrid>
      <w:tr w:rsidR="00460D89" w14:paraId="1CED5738" w14:textId="77777777" w:rsidTr="00D956B2">
        <w:tc>
          <w:tcPr>
            <w:tcW w:w="2268" w:type="dxa"/>
          </w:tcPr>
          <w:p w14:paraId="3106F631" w14:textId="494FEA07" w:rsidR="00460D89" w:rsidRPr="00D956B2" w:rsidRDefault="00D956B2" w:rsidP="00D956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6B2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7222" w:type="dxa"/>
          </w:tcPr>
          <w:p w14:paraId="731F903D" w14:textId="01A89EB3" w:rsidR="00460D89" w:rsidRPr="00D956B2" w:rsidRDefault="00D956B2" w:rsidP="00D956B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6B2">
              <w:rPr>
                <w:rFonts w:ascii="Arial" w:hAnsi="Arial" w:cs="Arial"/>
                <w:b/>
                <w:bCs/>
                <w:sz w:val="20"/>
                <w:szCs w:val="20"/>
              </w:rPr>
              <w:t>Assessment of the claims made in this advertisement.</w:t>
            </w:r>
          </w:p>
        </w:tc>
      </w:tr>
      <w:tr w:rsidR="00D956B2" w14:paraId="31342A22" w14:textId="77777777" w:rsidTr="005831A5">
        <w:trPr>
          <w:trHeight w:val="1706"/>
        </w:trPr>
        <w:tc>
          <w:tcPr>
            <w:tcW w:w="2268" w:type="dxa"/>
          </w:tcPr>
          <w:p w14:paraId="47417539" w14:textId="7813DE14" w:rsidR="00D956B2" w:rsidRPr="00D956B2" w:rsidRDefault="00D956B2" w:rsidP="00B40C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956B2"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7222" w:type="dxa"/>
          </w:tcPr>
          <w:p w14:paraId="5331BF0C" w14:textId="177AC818" w:rsidR="00D956B2" w:rsidRPr="00812149" w:rsidRDefault="00812149" w:rsidP="00B40C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12149">
              <w:rPr>
                <w:rFonts w:ascii="Arial" w:hAnsi="Arial" w:cs="Arial"/>
                <w:sz w:val="20"/>
                <w:szCs w:val="20"/>
              </w:rPr>
              <w:t>The student must refer to the advertis</w:t>
            </w:r>
            <w:r w:rsidR="00EF7E2B">
              <w:rPr>
                <w:rFonts w:ascii="Arial" w:hAnsi="Arial" w:cs="Arial"/>
                <w:sz w:val="20"/>
                <w:szCs w:val="20"/>
              </w:rPr>
              <w:t>e</w:t>
            </w:r>
            <w:r w:rsidRPr="00812149">
              <w:rPr>
                <w:rFonts w:ascii="Arial" w:hAnsi="Arial" w:cs="Arial"/>
                <w:sz w:val="20"/>
                <w:szCs w:val="20"/>
              </w:rPr>
              <w:t>ment in their assessment.</w:t>
            </w:r>
          </w:p>
          <w:p w14:paraId="47873F49" w14:textId="0A6088FD" w:rsidR="00812149" w:rsidRDefault="00812149" w:rsidP="00B40C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12149">
              <w:rPr>
                <w:rFonts w:ascii="Arial" w:hAnsi="Arial" w:cs="Arial"/>
                <w:sz w:val="20"/>
                <w:szCs w:val="20"/>
              </w:rPr>
              <w:t>Any of the following answers were accepted:</w:t>
            </w:r>
          </w:p>
          <w:p w14:paraId="347402EA" w14:textId="4A0447B9" w:rsidR="00812149" w:rsidRDefault="00812149" w:rsidP="00EF7E2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812149">
              <w:rPr>
                <w:rFonts w:ascii="Arial" w:hAnsi="Arial" w:cs="Arial"/>
                <w:color w:val="0070C0"/>
                <w:sz w:val="20"/>
                <w:szCs w:val="18"/>
              </w:rPr>
              <w:t xml:space="preserve">The image in the top left corner shows a 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very skinny and muscly woman</w:t>
            </w:r>
            <w:r w:rsidRPr="00812149">
              <w:rPr>
                <w:rFonts w:ascii="Arial" w:hAnsi="Arial" w:cs="Arial"/>
                <w:color w:val="0070C0"/>
                <w:sz w:val="20"/>
                <w:szCs w:val="18"/>
              </w:rPr>
              <w:t xml:space="preserve">. This implies that 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the consumer will look like this woman by drinking these shakes</w:t>
            </w:r>
            <w:r w:rsidRPr="00812149">
              <w:rPr>
                <w:rFonts w:ascii="Arial" w:hAnsi="Arial" w:cs="Arial"/>
                <w:color w:val="0070C0"/>
                <w:sz w:val="20"/>
                <w:szCs w:val="18"/>
              </w:rPr>
              <w:t>.  This is unethical because drinking a shake cannot make someone look muscly or thin.</w:t>
            </w:r>
          </w:p>
          <w:p w14:paraId="2FEB53F8" w14:textId="613082CF" w:rsidR="001638D9" w:rsidRDefault="001638D9" w:rsidP="00EF7E2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0070C0"/>
                <w:sz w:val="20"/>
                <w:szCs w:val="18"/>
              </w:rPr>
              <w:t>The wording ‘Complete Sports Nutrition’ implies that the product provides all of a person’s nutritional needs. There is no supporting evidence of this in the advertis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e</w:t>
            </w:r>
            <w:r>
              <w:rPr>
                <w:rFonts w:ascii="Arial" w:hAnsi="Arial" w:cs="Arial"/>
                <w:color w:val="0070C0"/>
                <w:sz w:val="20"/>
                <w:szCs w:val="18"/>
              </w:rPr>
              <w:t>ment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. T</w:t>
            </w:r>
            <w:r>
              <w:rPr>
                <w:rFonts w:ascii="Arial" w:hAnsi="Arial" w:cs="Arial"/>
                <w:color w:val="0070C0"/>
                <w:sz w:val="20"/>
                <w:szCs w:val="18"/>
              </w:rPr>
              <w:t>herefore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8"/>
              </w:rPr>
              <w:t xml:space="preserve"> it might not provide all the nutritional needs different people have.</w:t>
            </w:r>
          </w:p>
          <w:p w14:paraId="32FDA8FA" w14:textId="1E10B94D" w:rsidR="001638D9" w:rsidRDefault="001638D9" w:rsidP="00EF7E2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0070C0"/>
                <w:sz w:val="20"/>
                <w:szCs w:val="18"/>
              </w:rPr>
              <w:t>The advertis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e</w:t>
            </w:r>
            <w:r>
              <w:rPr>
                <w:rFonts w:ascii="Arial" w:hAnsi="Arial" w:cs="Arial"/>
                <w:color w:val="0070C0"/>
                <w:sz w:val="20"/>
                <w:szCs w:val="18"/>
              </w:rPr>
              <w:t xml:space="preserve">ment states that </w:t>
            </w:r>
            <w:r w:rsidR="00B40C4F">
              <w:rPr>
                <w:rFonts w:ascii="Arial" w:hAnsi="Arial" w:cs="Arial"/>
                <w:color w:val="0070C0"/>
                <w:sz w:val="20"/>
                <w:szCs w:val="18"/>
              </w:rPr>
              <w:t>consumers need to replace their meals with shakes. This restricts a consumer in what they eat and does not enable them to eat whole foods and learn to prepare nutritious meals. This may be considered unethical.</w:t>
            </w:r>
          </w:p>
          <w:p w14:paraId="4E05CB8F" w14:textId="0B6B6DBA" w:rsidR="00B40C4F" w:rsidRDefault="00B40C4F" w:rsidP="00EF7E2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0070C0"/>
                <w:sz w:val="20"/>
                <w:szCs w:val="18"/>
              </w:rPr>
              <w:t>The reference to countless celebrities taking the product is unethical because it does not list the celebrities and is not endorsed by a celebrity. This may be made up.</w:t>
            </w:r>
          </w:p>
          <w:p w14:paraId="353AF0C9" w14:textId="0A2B8F5D" w:rsidR="00812149" w:rsidRPr="00B40C4F" w:rsidRDefault="00B40C4F" w:rsidP="00EF7E2B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ascii="Arial" w:hAnsi="Arial" w:cs="Arial"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0070C0"/>
                <w:sz w:val="20"/>
                <w:szCs w:val="18"/>
              </w:rPr>
              <w:t xml:space="preserve">The statement ‘buy now’ </w:t>
            </w:r>
            <w:r w:rsidR="00EF7E2B">
              <w:rPr>
                <w:rFonts w:ascii="Arial" w:hAnsi="Arial" w:cs="Arial"/>
                <w:color w:val="0070C0"/>
                <w:sz w:val="20"/>
                <w:szCs w:val="18"/>
              </w:rPr>
              <w:t>encourages</w:t>
            </w:r>
            <w:r>
              <w:rPr>
                <w:rFonts w:ascii="Arial" w:hAnsi="Arial" w:cs="Arial"/>
                <w:color w:val="0070C0"/>
                <w:sz w:val="20"/>
                <w:szCs w:val="18"/>
              </w:rPr>
              <w:t xml:space="preserve"> a sense of urgency with consumers. The language is emotive and persuasive. Therefore it may be considered unethical.</w:t>
            </w:r>
          </w:p>
        </w:tc>
      </w:tr>
    </w:tbl>
    <w:p w14:paraId="23128F7F" w14:textId="3BF085B3" w:rsidR="00460D89" w:rsidRPr="00D956B2" w:rsidRDefault="00D956B2" w:rsidP="00EF7E2B">
      <w:pPr>
        <w:pStyle w:val="ListParagraph"/>
        <w:numPr>
          <w:ilvl w:val="0"/>
          <w:numId w:val="7"/>
        </w:numPr>
        <w:rPr>
          <w:rFonts w:cs="Arial"/>
          <w:szCs w:val="20"/>
        </w:rPr>
      </w:pPr>
      <w:r w:rsidRPr="00D956B2">
        <w:rPr>
          <w:rFonts w:cs="Arial"/>
          <w:szCs w:val="20"/>
        </w:rPr>
        <w:t>Identify two other criteria that can be used to assess claims made by weight-loss and nutrient supplement companies and provide example</w:t>
      </w:r>
      <w:r w:rsidR="00B17F0E">
        <w:rPr>
          <w:rFonts w:cs="Arial"/>
          <w:szCs w:val="20"/>
        </w:rPr>
        <w:t>s</w:t>
      </w:r>
      <w:r w:rsidRPr="00D956B2">
        <w:rPr>
          <w:rFonts w:cs="Arial"/>
          <w:szCs w:val="20"/>
        </w:rPr>
        <w:t xml:space="preserve"> of what consumers should look for when assessing these criteri</w:t>
      </w:r>
      <w:r w:rsidR="00EF7E2B">
        <w:rPr>
          <w:rFonts w:cs="Arial"/>
          <w:szCs w:val="20"/>
        </w:rPr>
        <w:t>a</w:t>
      </w:r>
      <w:r w:rsidRPr="00D956B2">
        <w:rPr>
          <w:rFonts w:cs="Arial"/>
          <w:szCs w:val="20"/>
        </w:rPr>
        <w:t>.</w:t>
      </w:r>
      <w:r w:rsidR="00B17F0E">
        <w:rPr>
          <w:rFonts w:cs="Arial"/>
          <w:szCs w:val="20"/>
        </w:rPr>
        <w:t xml:space="preserve"> (6 marks)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7222"/>
      </w:tblGrid>
      <w:tr w:rsidR="00D956B2" w14:paraId="3D81CFC9" w14:textId="77777777" w:rsidTr="00EB4F57">
        <w:tc>
          <w:tcPr>
            <w:tcW w:w="2268" w:type="dxa"/>
          </w:tcPr>
          <w:p w14:paraId="5D923408" w14:textId="77777777" w:rsidR="00D956B2" w:rsidRPr="00D956B2" w:rsidRDefault="00D956B2" w:rsidP="00EB4F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56B2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7222" w:type="dxa"/>
          </w:tcPr>
          <w:p w14:paraId="4CE30D4B" w14:textId="2FC6F33B" w:rsidR="00D956B2" w:rsidRPr="00D956B2" w:rsidRDefault="00D956B2" w:rsidP="00EB4F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Examples</w:t>
            </w:r>
          </w:p>
        </w:tc>
      </w:tr>
      <w:tr w:rsidR="00D956B2" w14:paraId="322240C5" w14:textId="77777777" w:rsidTr="005831A5">
        <w:trPr>
          <w:trHeight w:val="1693"/>
        </w:trPr>
        <w:tc>
          <w:tcPr>
            <w:tcW w:w="2268" w:type="dxa"/>
          </w:tcPr>
          <w:p w14:paraId="67A2C36B" w14:textId="77777777" w:rsidR="008B0A70" w:rsidRPr="008B0A70" w:rsidRDefault="008B0A70" w:rsidP="00B40C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0A70">
              <w:rPr>
                <w:rFonts w:ascii="Arial" w:hAnsi="Arial" w:cs="Arial"/>
                <w:sz w:val="20"/>
                <w:szCs w:val="20"/>
              </w:rPr>
              <w:t>For one mark, the student needed to identify a criterion.</w:t>
            </w:r>
          </w:p>
          <w:p w14:paraId="787DD277" w14:textId="60884A99" w:rsidR="00D956B2" w:rsidRPr="00DF3588" w:rsidRDefault="00B17F0E" w:rsidP="00B40C4F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</w:rPr>
              <w:t>Commercial Gain</w:t>
            </w:r>
          </w:p>
        </w:tc>
        <w:tc>
          <w:tcPr>
            <w:tcW w:w="7222" w:type="dxa"/>
          </w:tcPr>
          <w:p w14:paraId="58591F8A" w14:textId="19A49100" w:rsidR="00B17F0E" w:rsidRPr="008B0A70" w:rsidRDefault="008B0A70" w:rsidP="00B17F0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t>or two marks, the</w:t>
            </w:r>
            <w:r w:rsidR="00B17F0E" w:rsidRPr="008B0A70">
              <w:rPr>
                <w:rFonts w:ascii="Arial" w:hAnsi="Arial" w:cs="Arial"/>
                <w:sz w:val="20"/>
                <w:szCs w:val="20"/>
              </w:rPr>
              <w:t xml:space="preserve"> student needed to provide two examples.</w:t>
            </w:r>
          </w:p>
          <w:p w14:paraId="7DB43FF4" w14:textId="2A238C69" w:rsidR="00B17F0E" w:rsidRPr="008B0A70" w:rsidRDefault="00B17F0E" w:rsidP="00B17F0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0A70">
              <w:rPr>
                <w:rFonts w:ascii="Arial" w:hAnsi="Arial" w:cs="Arial"/>
                <w:sz w:val="20"/>
                <w:szCs w:val="20"/>
              </w:rPr>
              <w:t>Any of the following examples were accepted:</w:t>
            </w:r>
          </w:p>
          <w:p w14:paraId="1F09C676" w14:textId="6D1003B3" w:rsidR="00B17F0E" w:rsidRPr="00DF3588" w:rsidRDefault="00B17F0E" w:rsidP="00EF7E2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</w:rPr>
              <w:t xml:space="preserve">Companies might offer </w:t>
            </w: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low ‘start-up’ price that gradually increases to a much higher amount over time.</w:t>
            </w:r>
          </w:p>
          <w:p w14:paraId="1A6AED74" w14:textId="0B6BAE37" w:rsidR="00B17F0E" w:rsidRPr="00DF3588" w:rsidRDefault="00B17F0E" w:rsidP="00EF7E2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Some companies offer consumers a money-back guarantee when they sign up for their program or product. If the service fails, many consumers </w:t>
            </w: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lastRenderedPageBreak/>
              <w:t>will be unlikely to complete the required paperwork or pay the postage to return the product.</w:t>
            </w:r>
          </w:p>
          <w:p w14:paraId="3D071FF7" w14:textId="0650E34A" w:rsidR="00B17F0E" w:rsidRPr="00DF3588" w:rsidRDefault="00B17F0E" w:rsidP="00EF7E2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Some companies will even include the guarantee details in the fine print, which makes ceasing a service or returning an opened product difficult.</w:t>
            </w:r>
          </w:p>
          <w:p w14:paraId="682C32AC" w14:textId="12028C54" w:rsidR="00B17F0E" w:rsidRPr="00DF3588" w:rsidRDefault="00B17F0E" w:rsidP="00EF7E2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Upon signing up for the free product, the company requests their personal and credit card details but 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allows</w:t>
            </w: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minimal time for the customer to cancel the future transaction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before charging their credit card.</w:t>
            </w:r>
          </w:p>
          <w:p w14:paraId="1394CD37" w14:textId="7805E2AF" w:rsidR="00B17F0E" w:rsidRPr="00DF3588" w:rsidRDefault="00B17F0E" w:rsidP="00EF7E2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Some weight-loss companies make a lot of money from selling additional food products associated with their brand. </w:t>
            </w:r>
          </w:p>
          <w:p w14:paraId="0E00073C" w14:textId="4D1829AD" w:rsidR="00D956B2" w:rsidRPr="00DF3588" w:rsidRDefault="00B17F0E" w:rsidP="00EF7E2B">
            <w:pPr>
              <w:pStyle w:val="ListParagraph"/>
              <w:numPr>
                <w:ilvl w:val="0"/>
                <w:numId w:val="9"/>
              </w:numPr>
              <w:spacing w:before="120" w:after="120"/>
              <w:ind w:left="357" w:hanging="357"/>
              <w:contextualSpacing w:val="0"/>
              <w:rPr>
                <w:rFonts w:cs="Arial"/>
                <w:color w:val="0070C0"/>
                <w:szCs w:val="20"/>
              </w:rPr>
            </w:pPr>
            <w:r w:rsidRPr="00DF3588">
              <w:rPr>
                <w:rFonts w:ascii="Arial" w:hAnsi="Arial" w:cs="Arial"/>
                <w:color w:val="0070C0"/>
                <w:sz w:val="20"/>
                <w:szCs w:val="20"/>
              </w:rPr>
              <w:t>Some companies make a</w:t>
            </w: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utomated payments from a credit card or bank account 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that is difficult or time-consuming</w:t>
            </w:r>
            <w:r w:rsidRPr="00DF3588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to cancel.</w:t>
            </w:r>
          </w:p>
        </w:tc>
      </w:tr>
      <w:tr w:rsidR="00D956B2" w14:paraId="71383B37" w14:textId="77777777" w:rsidTr="005831A5">
        <w:trPr>
          <w:trHeight w:val="1703"/>
        </w:trPr>
        <w:tc>
          <w:tcPr>
            <w:tcW w:w="2268" w:type="dxa"/>
          </w:tcPr>
          <w:p w14:paraId="0110F0A6" w14:textId="77777777" w:rsidR="008B0A70" w:rsidRPr="008B0A70" w:rsidRDefault="008B0A70" w:rsidP="008B0A7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0A70">
              <w:rPr>
                <w:rFonts w:ascii="Arial" w:hAnsi="Arial" w:cs="Arial"/>
                <w:sz w:val="20"/>
                <w:szCs w:val="20"/>
              </w:rPr>
              <w:lastRenderedPageBreak/>
              <w:t>For one mark, the student needed to identify a criterion.</w:t>
            </w:r>
          </w:p>
          <w:p w14:paraId="380D2E2F" w14:textId="0F497FB0" w:rsidR="00D956B2" w:rsidRPr="008B0A70" w:rsidRDefault="00DF3588" w:rsidP="00EB4F57">
            <w:pPr>
              <w:spacing w:before="120" w:after="1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B0A70">
              <w:rPr>
                <w:rFonts w:ascii="Arial" w:hAnsi="Arial" w:cs="Arial"/>
                <w:color w:val="0070C0"/>
                <w:sz w:val="20"/>
                <w:szCs w:val="20"/>
              </w:rPr>
              <w:t>Effectiveness of the product</w:t>
            </w:r>
          </w:p>
        </w:tc>
        <w:tc>
          <w:tcPr>
            <w:tcW w:w="7222" w:type="dxa"/>
          </w:tcPr>
          <w:p w14:paraId="0CB9DCE5" w14:textId="7666F1C8" w:rsidR="00DF3588" w:rsidRPr="008B0A70" w:rsidRDefault="008B0A70" w:rsidP="00DF35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t>or two marks, the</w:t>
            </w:r>
            <w:r w:rsidR="00DF3588" w:rsidRPr="008B0A70">
              <w:rPr>
                <w:rFonts w:ascii="Arial" w:hAnsi="Arial" w:cs="Arial"/>
                <w:sz w:val="20"/>
                <w:szCs w:val="20"/>
              </w:rPr>
              <w:t xml:space="preserve"> student needed to provide two examples.</w:t>
            </w:r>
          </w:p>
          <w:p w14:paraId="515BED25" w14:textId="77777777" w:rsidR="00DF3588" w:rsidRPr="008B0A70" w:rsidRDefault="00DF3588" w:rsidP="00DF35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0A70">
              <w:rPr>
                <w:rFonts w:ascii="Arial" w:hAnsi="Arial" w:cs="Arial"/>
                <w:sz w:val="20"/>
                <w:szCs w:val="20"/>
              </w:rPr>
              <w:t>Any of the following examples were accepted:</w:t>
            </w:r>
          </w:p>
          <w:p w14:paraId="5DE5F8A0" w14:textId="77777777" w:rsidR="008B0A70" w:rsidRPr="008B0A70" w:rsidRDefault="00DF3588" w:rsidP="00EF7E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C</w:t>
            </w:r>
            <w:r w:rsidRPr="008B0A70">
              <w:rPr>
                <w:rFonts w:ascii="Arial" w:hAnsi="Arial" w:cs="Arial"/>
                <w:color w:val="0070C0"/>
                <w:sz w:val="20"/>
                <w:szCs w:val="20"/>
              </w:rPr>
              <w:t>onsumers should t</w:t>
            </w:r>
            <w:r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horoughly investigate whether weight-loss and nutrient supplement companies are effective and </w:t>
            </w:r>
            <w:r w:rsidR="008B0A70"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do what they are saying they do.</w:t>
            </w:r>
          </w:p>
          <w:p w14:paraId="757DCC1B" w14:textId="4B5C73F9" w:rsidR="008B0A70" w:rsidRPr="008B0A70" w:rsidRDefault="008B0A70" w:rsidP="00EF7E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Consumers should check whether the weight-loss and nutrient supplement companies meet Australian safety standards.  This way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,</w:t>
            </w:r>
            <w:r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the Australian government has approved them to be safe.</w:t>
            </w:r>
          </w:p>
          <w:p w14:paraId="6CB18495" w14:textId="4391CC6E" w:rsidR="008B0A70" w:rsidRPr="008B0A70" w:rsidRDefault="008B0A70" w:rsidP="00EF7E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</w:pPr>
            <w:r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Consumers should be wary of weight-loss and nutrient supplement companies that promote their products as methods of rapid weight loss.  Rapid weight loss can be hard to maintain and ineffective because consu</w:t>
            </w:r>
            <w:r w:rsidR="00EF7E2B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me</w:t>
            </w:r>
            <w:r w:rsidRPr="008B0A7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rs don’t learn to change personal habits and when they often return to their original weight when they stop using the product.</w:t>
            </w:r>
          </w:p>
        </w:tc>
      </w:tr>
    </w:tbl>
    <w:p w14:paraId="0F4F0F88" w14:textId="77777777" w:rsidR="00DF3588" w:rsidRPr="00DF3588" w:rsidRDefault="00DF3588" w:rsidP="00DF3588">
      <w:pPr>
        <w:rPr>
          <w:rStyle w:val="Emphasis"/>
          <w:rFonts w:cs="Arial"/>
          <w:b/>
          <w:bCs/>
          <w:i w:val="0"/>
          <w:iCs w:val="0"/>
          <w:szCs w:val="20"/>
          <w:shd w:val="clear" w:color="auto" w:fill="FFFFFF"/>
        </w:rPr>
      </w:pPr>
      <w:r w:rsidRPr="00DF3588">
        <w:rPr>
          <w:rStyle w:val="Emphasis"/>
          <w:rFonts w:cs="Arial"/>
          <w:b/>
          <w:bCs/>
          <w:i w:val="0"/>
          <w:iCs w:val="0"/>
          <w:szCs w:val="20"/>
          <w:shd w:val="clear" w:color="auto" w:fill="FFFFFF"/>
        </w:rPr>
        <w:t>Question 2</w:t>
      </w:r>
    </w:p>
    <w:p w14:paraId="732473E4" w14:textId="2030E85E" w:rsidR="00DE4CD3" w:rsidRPr="00DF3588" w:rsidRDefault="005831A5" w:rsidP="00DF3588">
      <w:pPr>
        <w:rPr>
          <w:rStyle w:val="Emphasis"/>
          <w:rFonts w:cs="Arial"/>
          <w:i w:val="0"/>
          <w:iCs w:val="0"/>
          <w:szCs w:val="20"/>
          <w:shd w:val="clear" w:color="auto" w:fill="FFFFFF"/>
        </w:rPr>
      </w:pPr>
      <w:r w:rsidRPr="00DF3588">
        <w:rPr>
          <w:rStyle w:val="Emphasis"/>
          <w:rFonts w:cs="Arial"/>
          <w:i w:val="0"/>
          <w:iCs w:val="0"/>
          <w:szCs w:val="20"/>
          <w:shd w:val="clear" w:color="auto" w:fill="FFFFFF"/>
        </w:rPr>
        <w:t>Explain why it is important for consumers to assess claims made by weight-loss and nutrient supplement companies. (2 marks)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5831A5" w:rsidRPr="008B0A70" w14:paraId="348ACC18" w14:textId="77777777" w:rsidTr="00DF3588">
        <w:trPr>
          <w:trHeight w:val="1694"/>
        </w:trPr>
        <w:tc>
          <w:tcPr>
            <w:tcW w:w="10199" w:type="dxa"/>
          </w:tcPr>
          <w:p w14:paraId="328FA77A" w14:textId="4F7FB27C" w:rsidR="005831A5" w:rsidRDefault="008B0A70" w:rsidP="008B0A70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cs="Arial"/>
                <w:i w:val="0"/>
                <w:iCs w:val="0"/>
                <w:szCs w:val="20"/>
                <w:shd w:val="clear" w:color="auto" w:fill="FFFFFF"/>
              </w:rPr>
            </w:pPr>
            <w: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 xml:space="preserve">For two marks, the student </w:t>
            </w:r>
            <w:r w:rsidR="001B277E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 xml:space="preserve">needed to provide one reason </w:t>
            </w:r>
            <w:r w:rsidR="00EF7E2B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consumers need</w:t>
            </w:r>
            <w:r w:rsidR="001B277E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 xml:space="preserve"> to assess </w:t>
            </w:r>
            <w:r w:rsidR="001B277E" w:rsidRPr="00DF3588">
              <w:rPr>
                <w:rStyle w:val="Emphasis"/>
                <w:rFonts w:cs="Arial"/>
                <w:i w:val="0"/>
                <w:iCs w:val="0"/>
                <w:szCs w:val="20"/>
                <w:shd w:val="clear" w:color="auto" w:fill="FFFFFF"/>
              </w:rPr>
              <w:t>claims made by weight-loss and nutrient supplement companies</w:t>
            </w:r>
            <w:r w:rsidR="001B277E">
              <w:rPr>
                <w:rStyle w:val="Emphasis"/>
                <w:rFonts w:cs="Arial"/>
                <w:i w:val="0"/>
                <w:iCs w:val="0"/>
                <w:szCs w:val="20"/>
                <w:shd w:val="clear" w:color="auto" w:fill="FFFFFF"/>
              </w:rPr>
              <w:t>.</w:t>
            </w:r>
          </w:p>
          <w:p w14:paraId="6D887D09" w14:textId="6BB4B646" w:rsidR="001B277E" w:rsidRDefault="001B277E" w:rsidP="008B0A70">
            <w:pPr>
              <w:pStyle w:val="ListParagraph"/>
              <w:spacing w:before="120" w:after="120"/>
              <w:ind w:left="0"/>
              <w:contextualSpacing w:val="0"/>
              <w:rPr>
                <w:rStyle w:val="Emphasis"/>
                <w:rFonts w:cs="Arial"/>
                <w:i w:val="0"/>
                <w:iCs w:val="0"/>
                <w:szCs w:val="20"/>
                <w:shd w:val="clear" w:color="auto" w:fill="FFFFFF"/>
              </w:rPr>
            </w:pPr>
            <w:r w:rsidRPr="008B0A70">
              <w:rPr>
                <w:rFonts w:ascii="Arial" w:hAnsi="Arial" w:cs="Arial"/>
                <w:sz w:val="20"/>
                <w:szCs w:val="20"/>
              </w:rPr>
              <w:t>Any of the following examples were accepted:</w:t>
            </w:r>
          </w:p>
          <w:p w14:paraId="2A7E1AE9" w14:textId="1F6F7014" w:rsidR="001B277E" w:rsidRPr="00EF7E2B" w:rsidRDefault="001B277E" w:rsidP="00EF7E2B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Some claims made by weight-loss and nutrient supplement companies may not be evidence-based and</w:t>
            </w:r>
            <w:r w:rsid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therefore</w:t>
            </w:r>
            <w:r w:rsidR="00EF7E2B"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,</w:t>
            </w: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 xml:space="preserve"> not supported by scientific evidence. This means that consumers could waste their money buying a product because it may not work.</w:t>
            </w:r>
          </w:p>
          <w:p w14:paraId="292E55CA" w14:textId="6744C060" w:rsidR="001B277E" w:rsidRPr="00EF7E2B" w:rsidRDefault="001B277E" w:rsidP="00EF7E2B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</w:pP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Some claims made by weight-loss and nutrient supplement companies may mislead consumers. It may say it causes weight</w:t>
            </w:r>
            <w:r w:rsidR="00EF7E2B"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loss when it doesn’t. This means that consumers could waste their money buying a product because it may not work.</w:t>
            </w:r>
          </w:p>
          <w:p w14:paraId="3180C824" w14:textId="7885F347" w:rsidR="001B277E" w:rsidRPr="00EF7E2B" w:rsidRDefault="001B277E" w:rsidP="00EF7E2B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Some claims made by weight-loss and nutrient supplement companies may be unrealistic for the everyday person. They may involve consuming only what the company provides</w:t>
            </w:r>
            <w:r w:rsidR="00EF7E2B"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, which</w:t>
            </w: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 xml:space="preserve"> might not fit with a person’s lifestyle</w:t>
            </w:r>
            <w:r w:rsidR="00EF7E2B"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="00EF7E2B"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</w:rPr>
              <w:t>and it may be expensive</w:t>
            </w:r>
            <w:r w:rsidRPr="00EF7E2B">
              <w:rPr>
                <w:rStyle w:val="Emphasis"/>
                <w:rFonts w:ascii="Arial" w:hAnsi="Arial" w:cs="Arial"/>
                <w:i w:val="0"/>
                <w:iCs w:val="0"/>
                <w:color w:val="0070C0"/>
                <w:sz w:val="20"/>
                <w:szCs w:val="20"/>
                <w:shd w:val="clear" w:color="auto" w:fill="FFFFFF"/>
              </w:rPr>
              <w:t>. This may result in a high likelihood of the diet failing.</w:t>
            </w:r>
          </w:p>
        </w:tc>
      </w:tr>
    </w:tbl>
    <w:p w14:paraId="6B072254" w14:textId="77777777" w:rsidR="005831A5" w:rsidRPr="005831A5" w:rsidRDefault="005831A5" w:rsidP="005831A5">
      <w:pPr>
        <w:pStyle w:val="ListParagraph"/>
        <w:rPr>
          <w:rStyle w:val="Emphasis"/>
          <w:rFonts w:cs="Arial"/>
          <w:i w:val="0"/>
          <w:iCs w:val="0"/>
          <w:szCs w:val="20"/>
          <w:shd w:val="clear" w:color="auto" w:fill="FFFFFF"/>
        </w:rPr>
      </w:pPr>
    </w:p>
    <w:sectPr w:rsidR="005831A5" w:rsidRPr="005831A5" w:rsidSect="008316CD">
      <w:headerReference w:type="default" r:id="rId9"/>
      <w:footerReference w:type="default" r:id="rId10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6621" w14:textId="77777777" w:rsidR="001D4756" w:rsidRDefault="001D4756" w:rsidP="001D4756">
      <w:pPr>
        <w:spacing w:before="0" w:after="0" w:line="240" w:lineRule="auto"/>
      </w:pPr>
      <w:r>
        <w:separator/>
      </w:r>
    </w:p>
  </w:endnote>
  <w:endnote w:type="continuationSeparator" w:id="0">
    <w:p w14:paraId="2D074688" w14:textId="77777777" w:rsidR="001D4756" w:rsidRDefault="001D4756" w:rsidP="001D47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FCCB" w14:textId="057C0900" w:rsidR="001D4756" w:rsidRPr="004B6BAC" w:rsidRDefault="004B6BAC" w:rsidP="004B6BAC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 w:rsidR="00751710" w:rsidRPr="003670C8">
        <w:rPr>
          <w:rStyle w:val="Hyperlink"/>
        </w:rPr>
        <w:t>www.foodstudies.com.au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65F5" w14:textId="77777777" w:rsidR="001D4756" w:rsidRDefault="001D4756" w:rsidP="001D4756">
      <w:pPr>
        <w:spacing w:before="0" w:after="0" w:line="240" w:lineRule="auto"/>
      </w:pPr>
      <w:r>
        <w:separator/>
      </w:r>
    </w:p>
  </w:footnote>
  <w:footnote w:type="continuationSeparator" w:id="0">
    <w:p w14:paraId="695F9E8F" w14:textId="77777777" w:rsidR="001D4756" w:rsidRDefault="001D4756" w:rsidP="001D47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2159" w14:textId="0658482D" w:rsidR="001D4756" w:rsidRPr="0092481F" w:rsidRDefault="0092481F" w:rsidP="0092481F">
    <w:pPr>
      <w:pStyle w:val="Header"/>
      <w:jc w:val="right"/>
      <w:rPr>
        <w:lang w:val="en-US"/>
      </w:rPr>
    </w:pPr>
    <w:r>
      <w:rPr>
        <w:lang w:val="en-US"/>
      </w:rPr>
      <w:t xml:space="preserve">Unit </w:t>
    </w:r>
    <w:r w:rsidR="00751710">
      <w:rPr>
        <w:lang w:val="en-US"/>
      </w:rPr>
      <w:t xml:space="preserve">4 </w:t>
    </w:r>
    <w:r>
      <w:rPr>
        <w:lang w:val="en-US"/>
      </w:rPr>
      <w:t xml:space="preserve">- Outcome 1 - Topic </w:t>
    </w:r>
    <w:r w:rsidR="00130FFF">
      <w:rPr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D20"/>
    <w:multiLevelType w:val="hybridMultilevel"/>
    <w:tmpl w:val="1A7204B0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0F8A"/>
    <w:multiLevelType w:val="hybridMultilevel"/>
    <w:tmpl w:val="F0AE0D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12E81"/>
    <w:multiLevelType w:val="hybridMultilevel"/>
    <w:tmpl w:val="A27E2D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4859"/>
    <w:multiLevelType w:val="hybridMultilevel"/>
    <w:tmpl w:val="6D84E086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BD"/>
    <w:multiLevelType w:val="hybridMultilevel"/>
    <w:tmpl w:val="721AA8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66D50"/>
    <w:multiLevelType w:val="hybridMultilevel"/>
    <w:tmpl w:val="AC96A6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295481"/>
    <w:multiLevelType w:val="hybridMultilevel"/>
    <w:tmpl w:val="384C18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CF5A8B"/>
    <w:multiLevelType w:val="hybridMultilevel"/>
    <w:tmpl w:val="8AEAA5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F10D4"/>
    <w:multiLevelType w:val="hybridMultilevel"/>
    <w:tmpl w:val="963AA9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B1482"/>
    <w:multiLevelType w:val="hybridMultilevel"/>
    <w:tmpl w:val="D85E18EC"/>
    <w:lvl w:ilvl="0" w:tplc="02EA3DFA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A6403"/>
    <w:multiLevelType w:val="hybridMultilevel"/>
    <w:tmpl w:val="4A3EC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1721">
    <w:abstractNumId w:val="1"/>
  </w:num>
  <w:num w:numId="2" w16cid:durableId="303315429">
    <w:abstractNumId w:val="0"/>
  </w:num>
  <w:num w:numId="3" w16cid:durableId="565722720">
    <w:abstractNumId w:val="7"/>
  </w:num>
  <w:num w:numId="4" w16cid:durableId="577445077">
    <w:abstractNumId w:val="9"/>
  </w:num>
  <w:num w:numId="5" w16cid:durableId="920719945">
    <w:abstractNumId w:val="3"/>
  </w:num>
  <w:num w:numId="6" w16cid:durableId="1773207694">
    <w:abstractNumId w:val="8"/>
  </w:num>
  <w:num w:numId="7" w16cid:durableId="1775663017">
    <w:abstractNumId w:val="2"/>
  </w:num>
  <w:num w:numId="8" w16cid:durableId="466124365">
    <w:abstractNumId w:val="4"/>
  </w:num>
  <w:num w:numId="9" w16cid:durableId="501120263">
    <w:abstractNumId w:val="5"/>
  </w:num>
  <w:num w:numId="10" w16cid:durableId="1884366381">
    <w:abstractNumId w:val="6"/>
  </w:num>
  <w:num w:numId="11" w16cid:durableId="87268787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KxMLAwMzIyMjZU0lEKTi0uzszPAykwNqoFAHyYx9stAAAA"/>
  </w:docVars>
  <w:rsids>
    <w:rsidRoot w:val="00FE2D2D"/>
    <w:rsid w:val="000072E5"/>
    <w:rsid w:val="00016878"/>
    <w:rsid w:val="00031856"/>
    <w:rsid w:val="00041C89"/>
    <w:rsid w:val="000878C7"/>
    <w:rsid w:val="0009015A"/>
    <w:rsid w:val="00096301"/>
    <w:rsid w:val="000A22B3"/>
    <w:rsid w:val="000C73CA"/>
    <w:rsid w:val="000C757C"/>
    <w:rsid w:val="000D1933"/>
    <w:rsid w:val="001049BC"/>
    <w:rsid w:val="0012461F"/>
    <w:rsid w:val="00126EED"/>
    <w:rsid w:val="00130FFF"/>
    <w:rsid w:val="00154855"/>
    <w:rsid w:val="001638D9"/>
    <w:rsid w:val="0017007E"/>
    <w:rsid w:val="00175D99"/>
    <w:rsid w:val="001937E2"/>
    <w:rsid w:val="001A0C83"/>
    <w:rsid w:val="001A1BB0"/>
    <w:rsid w:val="001B277E"/>
    <w:rsid w:val="001B431E"/>
    <w:rsid w:val="001B772F"/>
    <w:rsid w:val="001D4756"/>
    <w:rsid w:val="00202900"/>
    <w:rsid w:val="00220923"/>
    <w:rsid w:val="00231C6A"/>
    <w:rsid w:val="0024616C"/>
    <w:rsid w:val="00254521"/>
    <w:rsid w:val="002877E9"/>
    <w:rsid w:val="002A6FD7"/>
    <w:rsid w:val="002C1D66"/>
    <w:rsid w:val="002C4E5F"/>
    <w:rsid w:val="002F75C9"/>
    <w:rsid w:val="0030063B"/>
    <w:rsid w:val="00316B19"/>
    <w:rsid w:val="00317711"/>
    <w:rsid w:val="003629EB"/>
    <w:rsid w:val="00374A0F"/>
    <w:rsid w:val="0038097E"/>
    <w:rsid w:val="00385768"/>
    <w:rsid w:val="00385ACF"/>
    <w:rsid w:val="003962A8"/>
    <w:rsid w:val="003A511C"/>
    <w:rsid w:val="003C5378"/>
    <w:rsid w:val="003D2AC0"/>
    <w:rsid w:val="003D4A84"/>
    <w:rsid w:val="003D5C98"/>
    <w:rsid w:val="00425925"/>
    <w:rsid w:val="00445F72"/>
    <w:rsid w:val="00451174"/>
    <w:rsid w:val="00455603"/>
    <w:rsid w:val="00460D89"/>
    <w:rsid w:val="00471DA2"/>
    <w:rsid w:val="004907E5"/>
    <w:rsid w:val="004945BA"/>
    <w:rsid w:val="004A11C5"/>
    <w:rsid w:val="004B6BAC"/>
    <w:rsid w:val="004C5A8A"/>
    <w:rsid w:val="004F20EC"/>
    <w:rsid w:val="004F57FD"/>
    <w:rsid w:val="005242E8"/>
    <w:rsid w:val="0057182C"/>
    <w:rsid w:val="00575188"/>
    <w:rsid w:val="005831A5"/>
    <w:rsid w:val="005A091B"/>
    <w:rsid w:val="005A76A0"/>
    <w:rsid w:val="005E2DCB"/>
    <w:rsid w:val="005F2FD5"/>
    <w:rsid w:val="005F4710"/>
    <w:rsid w:val="006004AD"/>
    <w:rsid w:val="00602C04"/>
    <w:rsid w:val="006140C1"/>
    <w:rsid w:val="006258A5"/>
    <w:rsid w:val="00626D86"/>
    <w:rsid w:val="00633B84"/>
    <w:rsid w:val="00664466"/>
    <w:rsid w:val="00694520"/>
    <w:rsid w:val="006A1302"/>
    <w:rsid w:val="006A4A75"/>
    <w:rsid w:val="006C250A"/>
    <w:rsid w:val="006C2D70"/>
    <w:rsid w:val="006E14F0"/>
    <w:rsid w:val="0072114A"/>
    <w:rsid w:val="00722262"/>
    <w:rsid w:val="00736509"/>
    <w:rsid w:val="00751710"/>
    <w:rsid w:val="00753BDE"/>
    <w:rsid w:val="00766FF5"/>
    <w:rsid w:val="00790E1D"/>
    <w:rsid w:val="00795953"/>
    <w:rsid w:val="007B0C6A"/>
    <w:rsid w:val="007E0FAD"/>
    <w:rsid w:val="007E3A03"/>
    <w:rsid w:val="007E5B2E"/>
    <w:rsid w:val="008039CE"/>
    <w:rsid w:val="00812149"/>
    <w:rsid w:val="0081608F"/>
    <w:rsid w:val="008316CD"/>
    <w:rsid w:val="0083613D"/>
    <w:rsid w:val="008375F1"/>
    <w:rsid w:val="00837A00"/>
    <w:rsid w:val="008420AF"/>
    <w:rsid w:val="008658F8"/>
    <w:rsid w:val="0088313C"/>
    <w:rsid w:val="008B0A70"/>
    <w:rsid w:val="008B77DB"/>
    <w:rsid w:val="008F3060"/>
    <w:rsid w:val="00900BF0"/>
    <w:rsid w:val="00910C07"/>
    <w:rsid w:val="009237F8"/>
    <w:rsid w:val="0092481F"/>
    <w:rsid w:val="00987B49"/>
    <w:rsid w:val="00991B89"/>
    <w:rsid w:val="009A0829"/>
    <w:rsid w:val="009C1C6B"/>
    <w:rsid w:val="009D49BC"/>
    <w:rsid w:val="009D7194"/>
    <w:rsid w:val="009E68C5"/>
    <w:rsid w:val="009F1CF1"/>
    <w:rsid w:val="009F242E"/>
    <w:rsid w:val="00A55AF1"/>
    <w:rsid w:val="00A82C3B"/>
    <w:rsid w:val="00A966E9"/>
    <w:rsid w:val="00A97E3C"/>
    <w:rsid w:val="00AB1984"/>
    <w:rsid w:val="00AB3145"/>
    <w:rsid w:val="00AE221D"/>
    <w:rsid w:val="00AE2876"/>
    <w:rsid w:val="00AE7D44"/>
    <w:rsid w:val="00B05CC3"/>
    <w:rsid w:val="00B10CFE"/>
    <w:rsid w:val="00B17F0E"/>
    <w:rsid w:val="00B35EA6"/>
    <w:rsid w:val="00B40C4F"/>
    <w:rsid w:val="00B571FC"/>
    <w:rsid w:val="00B5769F"/>
    <w:rsid w:val="00B6302F"/>
    <w:rsid w:val="00B64DD6"/>
    <w:rsid w:val="00B85B50"/>
    <w:rsid w:val="00BE2F4C"/>
    <w:rsid w:val="00C04BB2"/>
    <w:rsid w:val="00C53BAC"/>
    <w:rsid w:val="00C57ACC"/>
    <w:rsid w:val="00C61364"/>
    <w:rsid w:val="00C63FDF"/>
    <w:rsid w:val="00C704A2"/>
    <w:rsid w:val="00C906AD"/>
    <w:rsid w:val="00CA2E80"/>
    <w:rsid w:val="00CA327D"/>
    <w:rsid w:val="00CB51D1"/>
    <w:rsid w:val="00CD27EF"/>
    <w:rsid w:val="00CE1915"/>
    <w:rsid w:val="00CE5F6D"/>
    <w:rsid w:val="00D10390"/>
    <w:rsid w:val="00D22B55"/>
    <w:rsid w:val="00D24ACA"/>
    <w:rsid w:val="00D27643"/>
    <w:rsid w:val="00D51DAA"/>
    <w:rsid w:val="00D61DA3"/>
    <w:rsid w:val="00D81189"/>
    <w:rsid w:val="00D81579"/>
    <w:rsid w:val="00D83EDA"/>
    <w:rsid w:val="00D956B2"/>
    <w:rsid w:val="00D959EA"/>
    <w:rsid w:val="00DC613D"/>
    <w:rsid w:val="00DD67EB"/>
    <w:rsid w:val="00DE09AB"/>
    <w:rsid w:val="00DE4CD3"/>
    <w:rsid w:val="00DF3588"/>
    <w:rsid w:val="00E04395"/>
    <w:rsid w:val="00E27401"/>
    <w:rsid w:val="00E303C2"/>
    <w:rsid w:val="00E33C49"/>
    <w:rsid w:val="00E340EB"/>
    <w:rsid w:val="00E413D1"/>
    <w:rsid w:val="00E458FC"/>
    <w:rsid w:val="00E46E4A"/>
    <w:rsid w:val="00E47350"/>
    <w:rsid w:val="00E52117"/>
    <w:rsid w:val="00E613F2"/>
    <w:rsid w:val="00E65674"/>
    <w:rsid w:val="00E85809"/>
    <w:rsid w:val="00E91C4C"/>
    <w:rsid w:val="00E97AE0"/>
    <w:rsid w:val="00EA093F"/>
    <w:rsid w:val="00ED2331"/>
    <w:rsid w:val="00EE09BB"/>
    <w:rsid w:val="00EF7E2B"/>
    <w:rsid w:val="00EF7F88"/>
    <w:rsid w:val="00F1039F"/>
    <w:rsid w:val="00F17A98"/>
    <w:rsid w:val="00F24875"/>
    <w:rsid w:val="00F511AA"/>
    <w:rsid w:val="00F60EE0"/>
    <w:rsid w:val="00F87C75"/>
    <w:rsid w:val="00FB05A9"/>
    <w:rsid w:val="00FB6178"/>
    <w:rsid w:val="00FC7F07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03C8F1B"/>
  <w15:chartTrackingRefBased/>
  <w15:docId w15:val="{5A528C27-C399-4FA4-8C84-B98BC46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2F"/>
  </w:style>
  <w:style w:type="paragraph" w:styleId="Heading1">
    <w:name w:val="heading 1"/>
    <w:basedOn w:val="Normal"/>
    <w:next w:val="Normal"/>
    <w:link w:val="Heading1Char"/>
    <w:uiPriority w:val="9"/>
    <w:qFormat/>
    <w:rsid w:val="00A97E3C"/>
    <w:pPr>
      <w:keepNext/>
      <w:keepLines/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7E2B"/>
    <w:pPr>
      <w:keepNext/>
      <w:keepLines/>
      <w:spacing w:before="240"/>
      <w:outlineLvl w:val="1"/>
    </w:pPr>
    <w:rPr>
      <w:rFonts w:eastAsiaTheme="majorEastAsia" w:cstheme="majorBidi"/>
      <w:b/>
      <w:color w:val="70AD47" w:themeColor="accent6"/>
      <w:sz w:val="24"/>
      <w:szCs w:val="24"/>
      <w:lang w:val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7A00"/>
    <w:pPr>
      <w:keepNext/>
      <w:keepLines/>
      <w:outlineLvl w:val="2"/>
    </w:pPr>
    <w:rPr>
      <w:rFonts w:eastAsiaTheme="majorEastAsia" w:cstheme="majorBidi"/>
      <w:b/>
      <w:bCs/>
      <w:color w:val="C00000"/>
      <w:sz w:val="22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77E9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7A00"/>
    <w:rPr>
      <w:rFonts w:eastAsiaTheme="majorEastAsia" w:cstheme="majorBidi"/>
      <w:b/>
      <w:bCs/>
      <w:color w:val="C00000"/>
      <w:sz w:val="2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F7E2B"/>
    <w:rPr>
      <w:rFonts w:eastAsiaTheme="majorEastAsia" w:cstheme="majorBidi"/>
      <w:b/>
      <w:color w:val="70AD47" w:themeColor="accent6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FE2D2D"/>
    <w:pPr>
      <w:spacing w:before="0" w:after="0" w:line="240" w:lineRule="auto"/>
    </w:pPr>
    <w:rPr>
      <w:rFonts w:asciiTheme="minorHAnsi" w:eastAsiaTheme="minorEastAsia" w:hAnsiTheme="minorHAnsi"/>
      <w:kern w:val="22"/>
      <w:sz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2D2D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D2D"/>
    <w:rPr>
      <w:color w:val="0070C0"/>
      <w:u w:val="single"/>
    </w:rPr>
  </w:style>
  <w:style w:type="character" w:styleId="Emphasis">
    <w:name w:val="Emphasis"/>
    <w:basedOn w:val="DefaultParagraphFont"/>
    <w:uiPriority w:val="20"/>
    <w:qFormat/>
    <w:rsid w:val="00FE2D2D"/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766F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7E3C"/>
    <w:rPr>
      <w:rFonts w:eastAsiaTheme="majorEastAsia" w:cstheme="majorBidi"/>
      <w:b/>
      <w:color w:val="C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877E9"/>
    <w:rPr>
      <w:rFonts w:eastAsiaTheme="majorEastAsia" w:cstheme="majorBidi"/>
      <w:b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9452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72"/>
    <w:pPr>
      <w:spacing w:line="240" w:lineRule="auto"/>
    </w:pPr>
    <w:rPr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72"/>
    <w:rPr>
      <w:szCs w:val="20"/>
      <w:lang w:val="en-IN"/>
    </w:rPr>
  </w:style>
  <w:style w:type="paragraph" w:styleId="Caption">
    <w:name w:val="caption"/>
    <w:basedOn w:val="Normal"/>
    <w:next w:val="Normal"/>
    <w:uiPriority w:val="35"/>
    <w:unhideWhenUsed/>
    <w:qFormat/>
    <w:rsid w:val="00445F72"/>
    <w:pPr>
      <w:spacing w:after="200" w:line="240" w:lineRule="auto"/>
    </w:pPr>
    <w:rPr>
      <w:i/>
      <w:iCs/>
      <w:color w:val="44546A" w:themeColor="text2"/>
      <w:szCs w:val="18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45F72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57AC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D475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756"/>
  </w:style>
  <w:style w:type="paragraph" w:styleId="Footer">
    <w:name w:val="footer"/>
    <w:basedOn w:val="Normal"/>
    <w:link w:val="FooterChar"/>
    <w:uiPriority w:val="99"/>
    <w:unhideWhenUsed/>
    <w:rsid w:val="001D475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756"/>
  </w:style>
  <w:style w:type="character" w:customStyle="1" w:styleId="hgkelc">
    <w:name w:val="hgkelc"/>
    <w:basedOn w:val="DefaultParagraphFont"/>
    <w:rsid w:val="00E85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ccc.gov.au/media-release/watch-out-for-weight-loss-sca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7</cp:revision>
  <cp:lastPrinted>2022-08-01T10:02:00Z</cp:lastPrinted>
  <dcterms:created xsi:type="dcterms:W3CDTF">2023-01-16T21:05:00Z</dcterms:created>
  <dcterms:modified xsi:type="dcterms:W3CDTF">2023-01-18T02:23:00Z</dcterms:modified>
</cp:coreProperties>
</file>