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1449D84" w:rsidR="00C57ACC" w:rsidRPr="00A01DEF" w:rsidRDefault="001D4756" w:rsidP="001D4756">
      <w:pPr>
        <w:pStyle w:val="Heading1"/>
        <w:spacing w:before="0" w:after="120" w:line="240" w:lineRule="auto"/>
        <w:rPr>
          <w:color w:val="0070C0"/>
        </w:rPr>
      </w:pPr>
      <w:r w:rsidRPr="00A01DEF">
        <w:rPr>
          <w:color w:val="0070C0"/>
        </w:rPr>
        <w:t>Exam Preparation</w:t>
      </w:r>
    </w:p>
    <w:p w14:paraId="37087A4B" w14:textId="77777777" w:rsidR="00900BF0" w:rsidRPr="00C94A5F" w:rsidRDefault="00900BF0" w:rsidP="00900BF0">
      <w:pPr>
        <w:pStyle w:val="Heading2"/>
      </w:pPr>
      <w:r w:rsidRPr="00A01DEF">
        <w:rPr>
          <w:color w:val="0070C0"/>
        </w:rPr>
        <w:t xml:space="preserve">Multiple-Choice Questions </w:t>
      </w:r>
      <w:r w:rsidRPr="005F7C55">
        <w:rPr>
          <w:b w:val="0"/>
          <w:color w:val="auto"/>
        </w:rPr>
        <w:t>(5 marks)</w:t>
      </w:r>
    </w:p>
    <w:p w14:paraId="5B4861E4" w14:textId="77777777" w:rsidR="00900BF0" w:rsidRPr="00446E96" w:rsidRDefault="00900BF0" w:rsidP="006F0C7D">
      <w:pPr>
        <w:rPr>
          <w:rFonts w:cs="Arial"/>
          <w:szCs w:val="20"/>
          <w:lang w:val="en-US"/>
        </w:rPr>
      </w:pPr>
      <w:r w:rsidRPr="00446E96">
        <w:rPr>
          <w:rFonts w:cs="Arial"/>
          <w:b/>
          <w:bCs/>
          <w:szCs w:val="20"/>
          <w:lang w:val="en-US"/>
        </w:rPr>
        <w:t xml:space="preserve">Choose </w:t>
      </w:r>
      <w:r w:rsidRPr="00446E96">
        <w:rPr>
          <w:rFonts w:cs="Arial"/>
          <w:szCs w:val="20"/>
          <w:lang w:val="en-US"/>
        </w:rPr>
        <w:t xml:space="preserve">the response that is correct or that </w:t>
      </w:r>
      <w:r w:rsidRPr="00446E96">
        <w:rPr>
          <w:rFonts w:cs="Arial"/>
          <w:b/>
          <w:bCs/>
          <w:szCs w:val="20"/>
          <w:lang w:val="en-US"/>
        </w:rPr>
        <w:t>best answers</w:t>
      </w:r>
      <w:r w:rsidRPr="00446E96">
        <w:rPr>
          <w:rFonts w:cs="Arial"/>
          <w:szCs w:val="20"/>
          <w:lang w:val="en-US"/>
        </w:rPr>
        <w:t xml:space="preserve"> the question.</w:t>
      </w:r>
    </w:p>
    <w:p w14:paraId="330874BC" w14:textId="77777777" w:rsidR="006F0C7D" w:rsidRPr="006F0C7D" w:rsidRDefault="006F0C7D" w:rsidP="006F0C7D">
      <w:pPr>
        <w:rPr>
          <w:b/>
          <w:bCs/>
          <w:lang w:val="en-GB"/>
        </w:rPr>
      </w:pPr>
      <w:r w:rsidRPr="006F0C7D">
        <w:rPr>
          <w:b/>
          <w:bCs/>
          <w:lang w:val="en-GB"/>
        </w:rPr>
        <w:t>Question 1</w:t>
      </w:r>
    </w:p>
    <w:p w14:paraId="2918961D" w14:textId="77777777" w:rsidR="00476924" w:rsidRPr="00476924" w:rsidRDefault="00476924" w:rsidP="00476924">
      <w:pPr>
        <w:rPr>
          <w:rFonts w:cs="Arial"/>
          <w:color w:val="000000" w:themeColor="text1"/>
          <w:szCs w:val="20"/>
          <w:lang w:val="en-US"/>
        </w:rPr>
      </w:pPr>
      <w:r w:rsidRPr="00476924">
        <w:rPr>
          <w:rFonts w:cs="Arial"/>
          <w:color w:val="000000" w:themeColor="text1"/>
          <w:szCs w:val="20"/>
          <w:lang w:val="en-US"/>
        </w:rPr>
        <w:t xml:space="preserve">The Murray Darling Basin is important to Australia because:          </w:t>
      </w:r>
    </w:p>
    <w:p w14:paraId="2F439973" w14:textId="77777777" w:rsidR="00476924" w:rsidRPr="003D3834" w:rsidRDefault="00476924" w:rsidP="00476924">
      <w:pPr>
        <w:pStyle w:val="ListParagraph"/>
        <w:numPr>
          <w:ilvl w:val="0"/>
          <w:numId w:val="18"/>
        </w:numPr>
        <w:ind w:left="714" w:hanging="357"/>
        <w:contextualSpacing w:val="0"/>
        <w:rPr>
          <w:rFonts w:cs="Arial"/>
          <w:color w:val="000000" w:themeColor="text1"/>
          <w:szCs w:val="20"/>
          <w:lang w:val="en-US"/>
        </w:rPr>
      </w:pPr>
      <w:r w:rsidRPr="003D3834">
        <w:rPr>
          <w:rFonts w:cs="Arial"/>
          <w:color w:val="000000" w:themeColor="text1"/>
          <w:szCs w:val="20"/>
          <w:lang w:val="en-US"/>
        </w:rPr>
        <w:t xml:space="preserve">Rainfall is high and drought does not occur.    </w:t>
      </w:r>
    </w:p>
    <w:p w14:paraId="4F628C1F" w14:textId="77777777" w:rsidR="00476924" w:rsidRPr="003D3834" w:rsidRDefault="00476924" w:rsidP="00476924">
      <w:pPr>
        <w:pStyle w:val="ListParagraph"/>
        <w:numPr>
          <w:ilvl w:val="0"/>
          <w:numId w:val="18"/>
        </w:numPr>
        <w:ind w:left="714" w:hanging="357"/>
        <w:contextualSpacing w:val="0"/>
        <w:rPr>
          <w:rFonts w:cs="Arial"/>
          <w:color w:val="000000" w:themeColor="text1"/>
          <w:szCs w:val="20"/>
          <w:lang w:val="en-US"/>
        </w:rPr>
      </w:pPr>
      <w:r w:rsidRPr="003D3834">
        <w:rPr>
          <w:rFonts w:cs="Arial"/>
          <w:color w:val="000000" w:themeColor="text1"/>
          <w:szCs w:val="20"/>
          <w:lang w:val="en-US"/>
        </w:rPr>
        <w:t xml:space="preserve">It is the only place in Australia that cattle are grazed. </w:t>
      </w:r>
    </w:p>
    <w:p w14:paraId="12A655B6" w14:textId="77777777" w:rsidR="00476924" w:rsidRPr="003D3834" w:rsidRDefault="00476924" w:rsidP="00476924">
      <w:pPr>
        <w:pStyle w:val="ListParagraph"/>
        <w:numPr>
          <w:ilvl w:val="0"/>
          <w:numId w:val="18"/>
        </w:numPr>
        <w:ind w:left="714" w:hanging="357"/>
        <w:contextualSpacing w:val="0"/>
        <w:rPr>
          <w:rFonts w:cs="Arial"/>
          <w:color w:val="000000" w:themeColor="text1"/>
          <w:szCs w:val="20"/>
          <w:lang w:val="en-US"/>
        </w:rPr>
      </w:pPr>
      <w:r w:rsidRPr="003D3834">
        <w:rPr>
          <w:rFonts w:cs="Arial"/>
          <w:color w:val="000000" w:themeColor="text1"/>
          <w:szCs w:val="20"/>
          <w:lang w:val="en-US"/>
        </w:rPr>
        <w:t xml:space="preserve">The water from its rivers provides irrigation for all Australian wheat producers.    </w:t>
      </w:r>
    </w:p>
    <w:p w14:paraId="1232CF6F" w14:textId="424C7E29" w:rsidR="00476924" w:rsidRDefault="00476924" w:rsidP="00476924">
      <w:pPr>
        <w:pStyle w:val="ListParagraph"/>
        <w:numPr>
          <w:ilvl w:val="0"/>
          <w:numId w:val="18"/>
        </w:numPr>
        <w:ind w:left="714" w:hanging="357"/>
        <w:contextualSpacing w:val="0"/>
        <w:rPr>
          <w:rFonts w:cs="Arial"/>
          <w:color w:val="000000" w:themeColor="text1"/>
          <w:szCs w:val="20"/>
          <w:lang w:val="en-US"/>
        </w:rPr>
      </w:pPr>
      <w:r w:rsidRPr="003D3834">
        <w:rPr>
          <w:rFonts w:cs="Arial"/>
          <w:color w:val="000000" w:themeColor="text1"/>
          <w:szCs w:val="20"/>
          <w:lang w:val="en-US"/>
        </w:rPr>
        <w:t>It produces 40% of Australia’s agricultural products.</w:t>
      </w:r>
    </w:p>
    <w:tbl>
      <w:tblPr>
        <w:tblStyle w:val="TableGrid"/>
        <w:tblW w:w="0" w:type="auto"/>
        <w:tblInd w:w="421" w:type="dxa"/>
        <w:tblLook w:val="04A0" w:firstRow="1" w:lastRow="0" w:firstColumn="1" w:lastColumn="0" w:noHBand="0" w:noVBand="1"/>
      </w:tblPr>
      <w:tblGrid>
        <w:gridCol w:w="9773"/>
      </w:tblGrid>
      <w:tr w:rsidR="00476924" w:rsidRPr="00476924" w14:paraId="7C4A0790" w14:textId="77777777" w:rsidTr="00476924">
        <w:tc>
          <w:tcPr>
            <w:tcW w:w="9773" w:type="dxa"/>
          </w:tcPr>
          <w:p w14:paraId="762ECBB6" w14:textId="58F1EFEF" w:rsidR="00476924" w:rsidRPr="00476924" w:rsidRDefault="00476924" w:rsidP="00476924">
            <w:pPr>
              <w:spacing w:before="120" w:after="120"/>
              <w:rPr>
                <w:rFonts w:ascii="Arial" w:hAnsi="Arial" w:cs="Arial"/>
                <w:color w:val="2E74B5" w:themeColor="accent5" w:themeShade="BF"/>
                <w:szCs w:val="20"/>
              </w:rPr>
            </w:pPr>
            <w:r>
              <w:rPr>
                <w:rFonts w:ascii="Arial" w:hAnsi="Arial" w:cs="Arial"/>
                <w:color w:val="2E74B5" w:themeColor="accent5" w:themeShade="BF"/>
                <w:szCs w:val="20"/>
              </w:rPr>
              <w:t xml:space="preserve">The correct answer is D. </w:t>
            </w:r>
            <w:r w:rsidRPr="00476924">
              <w:rPr>
                <w:rFonts w:ascii="Arial" w:hAnsi="Arial" w:cs="Arial"/>
                <w:color w:val="2E74B5" w:themeColor="accent5" w:themeShade="BF"/>
                <w:szCs w:val="20"/>
              </w:rPr>
              <w:t>The Murray-Darling Basin is an important agricultural region in Australia, producing a significant portion of the country's food and fibre crops such as wheat, cotton, citrus, and grapes.</w:t>
            </w:r>
          </w:p>
        </w:tc>
      </w:tr>
    </w:tbl>
    <w:p w14:paraId="7B4950C3" w14:textId="4D7EFAB8" w:rsidR="006F0C7D" w:rsidRPr="006F0C7D" w:rsidRDefault="006F0C7D" w:rsidP="006F0C7D">
      <w:pPr>
        <w:rPr>
          <w:rFonts w:cs="Arial"/>
          <w:b/>
          <w:bCs/>
          <w:szCs w:val="20"/>
          <w:lang w:val="en-US"/>
        </w:rPr>
      </w:pPr>
      <w:r w:rsidRPr="006F0C7D">
        <w:rPr>
          <w:rFonts w:cs="Arial"/>
          <w:b/>
          <w:bCs/>
          <w:szCs w:val="20"/>
          <w:lang w:val="en-US"/>
        </w:rPr>
        <w:t>Question 2</w:t>
      </w:r>
    </w:p>
    <w:p w14:paraId="4504F95E" w14:textId="77777777" w:rsidR="00476924" w:rsidRPr="00476924" w:rsidRDefault="00476924" w:rsidP="00476924">
      <w:pPr>
        <w:rPr>
          <w:rFonts w:cs="Arial"/>
          <w:color w:val="000000" w:themeColor="text1"/>
          <w:szCs w:val="20"/>
          <w:lang w:val="en-US"/>
        </w:rPr>
      </w:pPr>
      <w:r w:rsidRPr="00476924">
        <w:rPr>
          <w:rFonts w:cs="Arial"/>
          <w:color w:val="000000" w:themeColor="text1"/>
          <w:szCs w:val="20"/>
          <w:lang w:val="en-US"/>
        </w:rPr>
        <w:t xml:space="preserve">The following food items are examples of products produced using horticulture:    </w:t>
      </w:r>
    </w:p>
    <w:p w14:paraId="6ADF68BB" w14:textId="77777777" w:rsidR="00476924" w:rsidRPr="003D3834" w:rsidRDefault="00476924" w:rsidP="00476924">
      <w:pPr>
        <w:pStyle w:val="ListParagraph"/>
        <w:numPr>
          <w:ilvl w:val="0"/>
          <w:numId w:val="20"/>
        </w:numPr>
        <w:contextualSpacing w:val="0"/>
        <w:rPr>
          <w:rFonts w:cs="Arial"/>
          <w:color w:val="000000" w:themeColor="text1"/>
          <w:szCs w:val="20"/>
          <w:lang w:val="en-US"/>
        </w:rPr>
      </w:pPr>
      <w:r w:rsidRPr="003D3834">
        <w:rPr>
          <w:rFonts w:cs="Arial"/>
          <w:color w:val="000000" w:themeColor="text1"/>
          <w:szCs w:val="20"/>
          <w:lang w:val="en-US"/>
        </w:rPr>
        <w:t>Wheat, rice and barley.</w:t>
      </w:r>
    </w:p>
    <w:p w14:paraId="17C1C91E" w14:textId="77777777" w:rsidR="00476924" w:rsidRPr="003D3834" w:rsidRDefault="00476924" w:rsidP="00476924">
      <w:pPr>
        <w:pStyle w:val="ListParagraph"/>
        <w:numPr>
          <w:ilvl w:val="0"/>
          <w:numId w:val="20"/>
        </w:numPr>
        <w:contextualSpacing w:val="0"/>
        <w:rPr>
          <w:rFonts w:cs="Arial"/>
          <w:color w:val="000000" w:themeColor="text1"/>
          <w:szCs w:val="20"/>
          <w:lang w:val="en-US"/>
        </w:rPr>
      </w:pPr>
      <w:r w:rsidRPr="003D3834">
        <w:rPr>
          <w:rFonts w:cs="Arial"/>
          <w:color w:val="000000" w:themeColor="text1"/>
          <w:szCs w:val="20"/>
          <w:lang w:val="en-US"/>
        </w:rPr>
        <w:t xml:space="preserve">Rice, barley and tomatoes. </w:t>
      </w:r>
    </w:p>
    <w:p w14:paraId="1308E220" w14:textId="77777777" w:rsidR="00476924" w:rsidRDefault="00476924" w:rsidP="00476924">
      <w:pPr>
        <w:pStyle w:val="ListParagraph"/>
        <w:numPr>
          <w:ilvl w:val="0"/>
          <w:numId w:val="20"/>
        </w:numPr>
        <w:contextualSpacing w:val="0"/>
        <w:rPr>
          <w:rFonts w:cs="Arial"/>
          <w:color w:val="000000" w:themeColor="text1"/>
          <w:szCs w:val="20"/>
          <w:lang w:val="en-US"/>
        </w:rPr>
      </w:pPr>
      <w:r w:rsidRPr="003D3834">
        <w:rPr>
          <w:rFonts w:cs="Arial"/>
          <w:color w:val="000000" w:themeColor="text1"/>
          <w:szCs w:val="20"/>
          <w:lang w:val="en-US"/>
        </w:rPr>
        <w:t xml:space="preserve">Rice, tomatoes and avocados.   </w:t>
      </w:r>
    </w:p>
    <w:p w14:paraId="059B8D2E" w14:textId="5AB2A8F7" w:rsidR="00476924" w:rsidRPr="00476924" w:rsidRDefault="00476924" w:rsidP="00476924">
      <w:pPr>
        <w:pStyle w:val="ListParagraph"/>
        <w:numPr>
          <w:ilvl w:val="0"/>
          <w:numId w:val="20"/>
        </w:numPr>
        <w:contextualSpacing w:val="0"/>
        <w:rPr>
          <w:rFonts w:cs="Arial"/>
          <w:color w:val="000000" w:themeColor="text1"/>
          <w:szCs w:val="20"/>
          <w:lang w:val="en-US"/>
        </w:rPr>
      </w:pPr>
      <w:r w:rsidRPr="00476924">
        <w:rPr>
          <w:rFonts w:cs="Arial"/>
          <w:color w:val="000000" w:themeColor="text1"/>
          <w:szCs w:val="20"/>
          <w:lang w:val="en-US"/>
        </w:rPr>
        <w:t xml:space="preserve">Tomatoes, avocados and potatoes. </w:t>
      </w:r>
    </w:p>
    <w:tbl>
      <w:tblPr>
        <w:tblStyle w:val="TableGrid"/>
        <w:tblW w:w="0" w:type="auto"/>
        <w:tblInd w:w="421" w:type="dxa"/>
        <w:tblLook w:val="04A0" w:firstRow="1" w:lastRow="0" w:firstColumn="1" w:lastColumn="0" w:noHBand="0" w:noVBand="1"/>
      </w:tblPr>
      <w:tblGrid>
        <w:gridCol w:w="9773"/>
      </w:tblGrid>
      <w:tr w:rsidR="00476924" w:rsidRPr="00476924" w14:paraId="4939A46A" w14:textId="77777777" w:rsidTr="008E0164">
        <w:tc>
          <w:tcPr>
            <w:tcW w:w="9773" w:type="dxa"/>
          </w:tcPr>
          <w:p w14:paraId="3B83C56C" w14:textId="41578C66" w:rsidR="00476924" w:rsidRPr="00476924" w:rsidRDefault="00476924" w:rsidP="00476924">
            <w:pPr>
              <w:spacing w:before="120" w:after="120"/>
              <w:rPr>
                <w:rFonts w:ascii="Arial" w:hAnsi="Arial" w:cs="Arial"/>
                <w:color w:val="2E74B5" w:themeColor="accent5" w:themeShade="BF"/>
                <w:sz w:val="20"/>
                <w:szCs w:val="20"/>
              </w:rPr>
            </w:pPr>
            <w:r w:rsidRPr="00476924">
              <w:rPr>
                <w:rFonts w:ascii="Arial" w:hAnsi="Arial" w:cs="Arial"/>
                <w:color w:val="2E74B5" w:themeColor="accent5" w:themeShade="BF"/>
                <w:sz w:val="20"/>
                <w:szCs w:val="20"/>
              </w:rPr>
              <w:t xml:space="preserve">The correct answer is D. </w:t>
            </w:r>
            <w:r w:rsidRPr="00476924">
              <w:rPr>
                <w:rFonts w:ascii="Arial" w:hAnsi="Arial" w:cs="Arial"/>
                <w:color w:val="2E74B5" w:themeColor="accent5" w:themeShade="BF"/>
                <w:sz w:val="20"/>
                <w:szCs w:val="20"/>
              </w:rPr>
              <w:t>Horticulture is the cultivation of fruits, vegetables, flowers, and ornamental plants. Wheat, rice, and barley are not typically considered horticultural crops, while tomatoes, avocados, and potatoes are commonly grown using horticultural practices.</w:t>
            </w:r>
          </w:p>
        </w:tc>
      </w:tr>
    </w:tbl>
    <w:p w14:paraId="5FAF79B6" w14:textId="1DF390A4" w:rsidR="006F0C7D" w:rsidRDefault="00B07D79" w:rsidP="00B07D79">
      <w:pPr>
        <w:rPr>
          <w:rFonts w:cs="Arial"/>
          <w:b/>
          <w:bCs/>
          <w:szCs w:val="20"/>
          <w:lang w:val="en-US"/>
        </w:rPr>
      </w:pPr>
      <w:r w:rsidRPr="00B07D79">
        <w:rPr>
          <w:rFonts w:cs="Arial"/>
          <w:b/>
          <w:bCs/>
          <w:szCs w:val="20"/>
          <w:lang w:val="en-US"/>
        </w:rPr>
        <w:t xml:space="preserve">Question 3 </w:t>
      </w:r>
    </w:p>
    <w:p w14:paraId="45ACE5E3" w14:textId="77777777" w:rsidR="00476924" w:rsidRPr="00476924" w:rsidRDefault="00476924" w:rsidP="00476924">
      <w:pPr>
        <w:rPr>
          <w:rFonts w:cs="Arial"/>
          <w:color w:val="000000" w:themeColor="text1"/>
          <w:szCs w:val="20"/>
          <w:lang w:val="en-US"/>
        </w:rPr>
      </w:pPr>
      <w:r w:rsidRPr="00476924">
        <w:rPr>
          <w:rFonts w:cs="Arial"/>
          <w:color w:val="000000" w:themeColor="text1"/>
          <w:szCs w:val="20"/>
          <w:lang w:val="en-US"/>
        </w:rPr>
        <w:t xml:space="preserve">70% of the food produced by Australia is: </w:t>
      </w:r>
    </w:p>
    <w:p w14:paraId="14FC12FA" w14:textId="77777777" w:rsidR="00476924" w:rsidRPr="003D3834" w:rsidRDefault="00476924" w:rsidP="00476924">
      <w:pPr>
        <w:pStyle w:val="ListParagraph"/>
        <w:numPr>
          <w:ilvl w:val="0"/>
          <w:numId w:val="22"/>
        </w:numPr>
        <w:contextualSpacing w:val="0"/>
        <w:rPr>
          <w:rFonts w:cs="Arial"/>
          <w:color w:val="000000" w:themeColor="text1"/>
          <w:szCs w:val="20"/>
          <w:lang w:val="en-US"/>
        </w:rPr>
      </w:pPr>
      <w:r w:rsidRPr="003D3834">
        <w:rPr>
          <w:rFonts w:cs="Arial"/>
          <w:color w:val="000000" w:themeColor="text1"/>
          <w:szCs w:val="20"/>
          <w:lang w:val="en-US"/>
        </w:rPr>
        <w:t>Imported.</w:t>
      </w:r>
    </w:p>
    <w:p w14:paraId="2570CEAC" w14:textId="77777777" w:rsidR="00476924" w:rsidRPr="003D3834" w:rsidRDefault="00476924" w:rsidP="00476924">
      <w:pPr>
        <w:pStyle w:val="ListParagraph"/>
        <w:numPr>
          <w:ilvl w:val="0"/>
          <w:numId w:val="22"/>
        </w:numPr>
        <w:contextualSpacing w:val="0"/>
        <w:rPr>
          <w:rFonts w:cs="Arial"/>
          <w:color w:val="000000" w:themeColor="text1"/>
          <w:szCs w:val="20"/>
          <w:lang w:val="en-US"/>
        </w:rPr>
      </w:pPr>
      <w:r w:rsidRPr="003D3834">
        <w:rPr>
          <w:rFonts w:cs="Arial"/>
          <w:color w:val="000000" w:themeColor="text1"/>
          <w:szCs w:val="20"/>
          <w:lang w:val="en-US"/>
        </w:rPr>
        <w:t xml:space="preserve">Exported. </w:t>
      </w:r>
    </w:p>
    <w:p w14:paraId="0F0F05AC" w14:textId="77777777" w:rsidR="00476924" w:rsidRDefault="00476924" w:rsidP="00476924">
      <w:pPr>
        <w:pStyle w:val="ListParagraph"/>
        <w:numPr>
          <w:ilvl w:val="0"/>
          <w:numId w:val="22"/>
        </w:numPr>
        <w:contextualSpacing w:val="0"/>
        <w:rPr>
          <w:rFonts w:cs="Arial"/>
          <w:color w:val="000000" w:themeColor="text1"/>
          <w:szCs w:val="20"/>
          <w:lang w:val="en-US"/>
        </w:rPr>
      </w:pPr>
      <w:r w:rsidRPr="003D3834">
        <w:rPr>
          <w:rFonts w:cs="Arial"/>
          <w:color w:val="000000" w:themeColor="text1"/>
          <w:szCs w:val="20"/>
          <w:lang w:val="en-US"/>
        </w:rPr>
        <w:t>Consumed by Australians.</w:t>
      </w:r>
    </w:p>
    <w:p w14:paraId="239B89EA" w14:textId="14E42292" w:rsidR="00476924" w:rsidRPr="00476924" w:rsidRDefault="00476924" w:rsidP="00476924">
      <w:pPr>
        <w:pStyle w:val="ListParagraph"/>
        <w:numPr>
          <w:ilvl w:val="0"/>
          <w:numId w:val="22"/>
        </w:numPr>
        <w:contextualSpacing w:val="0"/>
        <w:rPr>
          <w:rFonts w:cs="Arial"/>
          <w:color w:val="000000" w:themeColor="text1"/>
          <w:szCs w:val="20"/>
          <w:lang w:val="en-US"/>
        </w:rPr>
      </w:pPr>
      <w:r w:rsidRPr="00476924">
        <w:rPr>
          <w:rFonts w:cs="Arial"/>
          <w:color w:val="000000" w:themeColor="text1"/>
          <w:szCs w:val="20"/>
          <w:lang w:val="en-US"/>
        </w:rPr>
        <w:t xml:space="preserve">Wasted. </w:t>
      </w:r>
    </w:p>
    <w:tbl>
      <w:tblPr>
        <w:tblStyle w:val="TableGrid"/>
        <w:tblW w:w="0" w:type="auto"/>
        <w:tblInd w:w="421" w:type="dxa"/>
        <w:tblLook w:val="04A0" w:firstRow="1" w:lastRow="0" w:firstColumn="1" w:lastColumn="0" w:noHBand="0" w:noVBand="1"/>
      </w:tblPr>
      <w:tblGrid>
        <w:gridCol w:w="9773"/>
      </w:tblGrid>
      <w:tr w:rsidR="00476924" w:rsidRPr="00476924" w14:paraId="178C7568" w14:textId="77777777" w:rsidTr="008E0164">
        <w:tc>
          <w:tcPr>
            <w:tcW w:w="9773" w:type="dxa"/>
          </w:tcPr>
          <w:p w14:paraId="2106A8F5" w14:textId="7A27A88A" w:rsidR="00476924" w:rsidRPr="00476924" w:rsidRDefault="00476924" w:rsidP="00476924">
            <w:pPr>
              <w:spacing w:before="120" w:after="120"/>
              <w:rPr>
                <w:rFonts w:ascii="Arial" w:hAnsi="Arial" w:cs="Arial"/>
                <w:color w:val="2E74B5" w:themeColor="accent5" w:themeShade="BF"/>
                <w:sz w:val="20"/>
                <w:szCs w:val="20"/>
              </w:rPr>
            </w:pPr>
            <w:r w:rsidRPr="00476924">
              <w:rPr>
                <w:rFonts w:ascii="Arial" w:hAnsi="Arial" w:cs="Arial"/>
                <w:color w:val="2E74B5" w:themeColor="accent5" w:themeShade="BF"/>
                <w:sz w:val="20"/>
                <w:szCs w:val="20"/>
              </w:rPr>
              <w:t xml:space="preserve">The correct answer is </w:t>
            </w:r>
            <w:r w:rsidRPr="00476924">
              <w:rPr>
                <w:rFonts w:ascii="Arial" w:hAnsi="Arial" w:cs="Arial"/>
                <w:color w:val="2E74B5" w:themeColor="accent5" w:themeShade="BF"/>
                <w:sz w:val="20"/>
                <w:szCs w:val="20"/>
              </w:rPr>
              <w:t xml:space="preserve">B. </w:t>
            </w:r>
            <w:r w:rsidRPr="00476924">
              <w:rPr>
                <w:rFonts w:ascii="Arial" w:hAnsi="Arial" w:cs="Arial"/>
                <w:color w:val="2E74B5" w:themeColor="accent5" w:themeShade="BF"/>
                <w:sz w:val="20"/>
                <w:szCs w:val="20"/>
              </w:rPr>
              <w:t>According to the Australian Bureau of Statistics, approximately 70% of the food produced in Australia is exported to other countries, while the remaining 30% is consumed domestically or wasted</w:t>
            </w:r>
            <w:r w:rsidRPr="00476924">
              <w:rPr>
                <w:rFonts w:ascii="Arial" w:hAnsi="Arial" w:cs="Arial"/>
                <w:color w:val="2E74B5" w:themeColor="accent5" w:themeShade="BF"/>
                <w:sz w:val="20"/>
                <w:szCs w:val="20"/>
              </w:rPr>
              <w:t>.</w:t>
            </w:r>
          </w:p>
        </w:tc>
      </w:tr>
    </w:tbl>
    <w:p w14:paraId="0A2511D4" w14:textId="5423203C" w:rsidR="00B07D79" w:rsidRDefault="00B90E2C" w:rsidP="00454BA6">
      <w:pPr>
        <w:rPr>
          <w:rFonts w:cs="Arial"/>
          <w:b/>
          <w:bCs/>
          <w:szCs w:val="20"/>
          <w:lang w:val="en-US"/>
        </w:rPr>
      </w:pPr>
      <w:r w:rsidRPr="00B90E2C">
        <w:rPr>
          <w:rFonts w:cs="Arial"/>
          <w:b/>
          <w:bCs/>
          <w:szCs w:val="20"/>
          <w:lang w:val="en-US"/>
        </w:rPr>
        <w:t>Question 4</w:t>
      </w:r>
    </w:p>
    <w:p w14:paraId="73EC5148" w14:textId="77777777" w:rsidR="00476924" w:rsidRPr="00476924" w:rsidRDefault="00476924" w:rsidP="00476924">
      <w:pPr>
        <w:rPr>
          <w:rFonts w:cs="Arial"/>
          <w:szCs w:val="20"/>
          <w:lang w:val="en-US"/>
        </w:rPr>
      </w:pPr>
      <w:r w:rsidRPr="00476924">
        <w:rPr>
          <w:rFonts w:cs="Arial"/>
          <w:szCs w:val="20"/>
          <w:lang w:val="en-US"/>
        </w:rPr>
        <w:t>What is primary food production?</w:t>
      </w:r>
    </w:p>
    <w:p w14:paraId="4BF725E6" w14:textId="77777777" w:rsidR="00476924" w:rsidRPr="00476924" w:rsidRDefault="00476924" w:rsidP="00476924">
      <w:pPr>
        <w:ind w:left="720" w:hanging="294"/>
        <w:rPr>
          <w:rFonts w:cs="Arial"/>
          <w:szCs w:val="20"/>
          <w:lang w:val="en-US"/>
        </w:rPr>
      </w:pPr>
      <w:r w:rsidRPr="00476924">
        <w:rPr>
          <w:rFonts w:cs="Arial"/>
          <w:szCs w:val="20"/>
          <w:lang w:val="en-US"/>
        </w:rPr>
        <w:t>a. The manufacturing of processed foods</w:t>
      </w:r>
    </w:p>
    <w:p w14:paraId="6375D460" w14:textId="040BC1BD" w:rsidR="00476924" w:rsidRPr="00476924" w:rsidRDefault="00476924" w:rsidP="00476924">
      <w:pPr>
        <w:ind w:left="720" w:hanging="294"/>
        <w:rPr>
          <w:rFonts w:cs="Arial"/>
          <w:szCs w:val="20"/>
          <w:lang w:val="en-US"/>
        </w:rPr>
      </w:pPr>
      <w:r w:rsidRPr="00476924">
        <w:rPr>
          <w:rFonts w:cs="Arial"/>
          <w:szCs w:val="20"/>
          <w:lang w:val="en-US"/>
        </w:rPr>
        <w:t>b. The packaging of food products</w:t>
      </w:r>
    </w:p>
    <w:p w14:paraId="3A614F53" w14:textId="47E05438" w:rsidR="00476924" w:rsidRPr="00476924" w:rsidRDefault="00476924" w:rsidP="00476924">
      <w:pPr>
        <w:ind w:left="720" w:hanging="294"/>
        <w:rPr>
          <w:rFonts w:cs="Arial"/>
          <w:szCs w:val="20"/>
          <w:lang w:val="en-US"/>
        </w:rPr>
      </w:pPr>
      <w:r w:rsidRPr="00476924">
        <w:rPr>
          <w:rFonts w:cs="Arial"/>
          <w:szCs w:val="20"/>
          <w:lang w:val="en-US"/>
        </w:rPr>
        <w:t>c. The growing and harvesting of whole foods</w:t>
      </w:r>
      <w:r w:rsidRPr="00476924">
        <w:rPr>
          <w:rFonts w:cs="Arial"/>
          <w:szCs w:val="20"/>
          <w:lang w:val="en-US"/>
        </w:rPr>
        <w:t xml:space="preserve"> </w:t>
      </w:r>
    </w:p>
    <w:p w14:paraId="31B03379" w14:textId="7DB98300" w:rsidR="00476924" w:rsidRPr="00476924" w:rsidRDefault="00476924" w:rsidP="00476924">
      <w:pPr>
        <w:ind w:left="720" w:hanging="294"/>
        <w:rPr>
          <w:rFonts w:cs="Arial"/>
          <w:szCs w:val="20"/>
          <w:lang w:val="en-US"/>
        </w:rPr>
      </w:pPr>
      <w:r w:rsidRPr="00476924">
        <w:rPr>
          <w:rFonts w:cs="Arial"/>
          <w:szCs w:val="20"/>
          <w:lang w:val="en-US"/>
        </w:rPr>
        <w:t>d. The transportation of food product</w:t>
      </w:r>
      <w:r>
        <w:rPr>
          <w:rFonts w:cs="Arial"/>
          <w:szCs w:val="20"/>
          <w:lang w:val="en-US"/>
        </w:rPr>
        <w:t>s.</w:t>
      </w:r>
    </w:p>
    <w:tbl>
      <w:tblPr>
        <w:tblStyle w:val="TableGrid"/>
        <w:tblW w:w="0" w:type="auto"/>
        <w:tblInd w:w="421" w:type="dxa"/>
        <w:tblLook w:val="04A0" w:firstRow="1" w:lastRow="0" w:firstColumn="1" w:lastColumn="0" w:noHBand="0" w:noVBand="1"/>
      </w:tblPr>
      <w:tblGrid>
        <w:gridCol w:w="9773"/>
      </w:tblGrid>
      <w:tr w:rsidR="00476924" w:rsidRPr="00476924" w14:paraId="3503D9E7" w14:textId="77777777" w:rsidTr="008E0164">
        <w:tc>
          <w:tcPr>
            <w:tcW w:w="9773" w:type="dxa"/>
          </w:tcPr>
          <w:p w14:paraId="4FB3850B" w14:textId="183BB451" w:rsidR="00476924" w:rsidRPr="00476924" w:rsidRDefault="00476924" w:rsidP="00476924">
            <w:pPr>
              <w:rPr>
                <w:rFonts w:ascii="Arial" w:hAnsi="Arial" w:cs="Arial"/>
                <w:sz w:val="20"/>
                <w:szCs w:val="20"/>
              </w:rPr>
            </w:pPr>
            <w:r w:rsidRPr="00476924">
              <w:rPr>
                <w:rFonts w:ascii="Arial" w:hAnsi="Arial" w:cs="Arial"/>
                <w:color w:val="2E74B5" w:themeColor="accent5" w:themeShade="BF"/>
                <w:sz w:val="20"/>
                <w:szCs w:val="20"/>
              </w:rPr>
              <w:t xml:space="preserve">The correct answer is </w:t>
            </w:r>
            <w:r w:rsidRPr="00476924">
              <w:rPr>
                <w:rFonts w:ascii="Arial" w:hAnsi="Arial" w:cs="Arial"/>
                <w:color w:val="2E74B5" w:themeColor="accent5" w:themeShade="BF"/>
                <w:sz w:val="20"/>
                <w:szCs w:val="20"/>
              </w:rPr>
              <w:t>C.</w:t>
            </w:r>
            <w:r w:rsidRPr="00476924">
              <w:rPr>
                <w:rFonts w:ascii="Arial" w:hAnsi="Arial" w:cs="Arial"/>
                <w:color w:val="2E74B5" w:themeColor="accent5" w:themeShade="BF"/>
                <w:sz w:val="20"/>
                <w:szCs w:val="20"/>
              </w:rPr>
              <w:t xml:space="preserve"> </w:t>
            </w:r>
            <w:r w:rsidRPr="00476924">
              <w:rPr>
                <w:rFonts w:ascii="Arial" w:hAnsi="Arial" w:cs="Arial"/>
                <w:color w:val="2E74B5" w:themeColor="accent5" w:themeShade="BF"/>
                <w:sz w:val="20"/>
                <w:szCs w:val="20"/>
              </w:rPr>
              <w:t>P</w:t>
            </w:r>
            <w:r w:rsidRPr="00476924">
              <w:rPr>
                <w:rFonts w:ascii="Arial" w:hAnsi="Arial" w:cs="Arial"/>
                <w:color w:val="2E74B5" w:themeColor="accent5" w:themeShade="BF"/>
                <w:sz w:val="20"/>
                <w:szCs w:val="20"/>
              </w:rPr>
              <w:t xml:space="preserve">rimary food production is the initial stage in the food production process, which involves the growing and harvesting of whole foods such as fruits, vegetables, grains, and animal products. It includes any basic manufacturing processes required to make these foods ready for sale and </w:t>
            </w:r>
            <w:r w:rsidRPr="00476924">
              <w:rPr>
                <w:rFonts w:ascii="Arial" w:hAnsi="Arial" w:cs="Arial"/>
                <w:color w:val="2E74B5" w:themeColor="accent5" w:themeShade="BF"/>
                <w:sz w:val="20"/>
                <w:szCs w:val="20"/>
              </w:rPr>
              <w:lastRenderedPageBreak/>
              <w:t>consumption or to turn them into other food products. Primary food production is the foundation of the food system and provides the raw materials for further processing and manufacturing of food products</w:t>
            </w:r>
            <w:r w:rsidRPr="00476924">
              <w:rPr>
                <w:rFonts w:ascii="Arial" w:hAnsi="Arial" w:cs="Arial"/>
                <w:color w:val="2E74B5" w:themeColor="accent5" w:themeShade="BF"/>
                <w:sz w:val="20"/>
                <w:szCs w:val="20"/>
              </w:rPr>
              <w:t>.</w:t>
            </w:r>
          </w:p>
        </w:tc>
      </w:tr>
    </w:tbl>
    <w:p w14:paraId="2752D77B" w14:textId="59C60283" w:rsidR="00454BA6" w:rsidRDefault="00454BA6" w:rsidP="00454BA6">
      <w:pPr>
        <w:rPr>
          <w:rFonts w:cs="Arial"/>
          <w:b/>
          <w:bCs/>
          <w:szCs w:val="20"/>
          <w:lang w:val="en-US"/>
        </w:rPr>
      </w:pPr>
      <w:r w:rsidRPr="00B90E2C">
        <w:rPr>
          <w:rFonts w:cs="Arial"/>
          <w:b/>
          <w:bCs/>
          <w:szCs w:val="20"/>
          <w:lang w:val="en-US"/>
        </w:rPr>
        <w:lastRenderedPageBreak/>
        <w:t xml:space="preserve">Question </w:t>
      </w:r>
      <w:r>
        <w:rPr>
          <w:rFonts w:cs="Arial"/>
          <w:b/>
          <w:bCs/>
          <w:szCs w:val="20"/>
          <w:lang w:val="en-US"/>
        </w:rPr>
        <w:t>5</w:t>
      </w:r>
    </w:p>
    <w:p w14:paraId="47C47637" w14:textId="77777777" w:rsidR="00476924" w:rsidRPr="00476924" w:rsidRDefault="00476924" w:rsidP="00476924">
      <w:pPr>
        <w:rPr>
          <w:rFonts w:cs="Arial"/>
          <w:szCs w:val="20"/>
          <w:lang w:val="en-US"/>
        </w:rPr>
      </w:pPr>
      <w:r w:rsidRPr="00476924">
        <w:rPr>
          <w:rFonts w:cs="Arial"/>
          <w:szCs w:val="20"/>
          <w:lang w:val="en-US"/>
        </w:rPr>
        <w:t>What is the difference between horticulture and agriculture?</w:t>
      </w:r>
    </w:p>
    <w:p w14:paraId="39277144" w14:textId="3931052F" w:rsidR="00476924" w:rsidRPr="00476924" w:rsidRDefault="00476924" w:rsidP="00476924">
      <w:pPr>
        <w:pStyle w:val="ListParagraph"/>
        <w:numPr>
          <w:ilvl w:val="0"/>
          <w:numId w:val="25"/>
        </w:numPr>
        <w:rPr>
          <w:rFonts w:cs="Arial"/>
          <w:szCs w:val="20"/>
          <w:lang w:val="en-US"/>
        </w:rPr>
      </w:pPr>
      <w:r w:rsidRPr="00476924">
        <w:rPr>
          <w:rFonts w:cs="Arial"/>
          <w:szCs w:val="20"/>
          <w:lang w:val="en-US"/>
        </w:rPr>
        <w:t>Horticulture deals with fruits, nuts, and vegetables, while agriculture deals with the cultivation of crops as well as animal farming</w:t>
      </w:r>
      <w:r w:rsidRPr="00476924">
        <w:rPr>
          <w:rFonts w:cs="Arial"/>
          <w:szCs w:val="20"/>
          <w:lang w:val="en-US"/>
        </w:rPr>
        <w:t xml:space="preserve"> </w:t>
      </w:r>
    </w:p>
    <w:p w14:paraId="22B670EC" w14:textId="77777777" w:rsidR="00476924" w:rsidRDefault="00476924" w:rsidP="00476924">
      <w:pPr>
        <w:pStyle w:val="ListParagraph"/>
        <w:numPr>
          <w:ilvl w:val="0"/>
          <w:numId w:val="25"/>
        </w:numPr>
        <w:rPr>
          <w:rFonts w:cs="Arial"/>
          <w:szCs w:val="20"/>
          <w:lang w:val="en-US"/>
        </w:rPr>
      </w:pPr>
      <w:r w:rsidRPr="00476924">
        <w:rPr>
          <w:rFonts w:cs="Arial"/>
          <w:szCs w:val="20"/>
          <w:lang w:val="en-US"/>
        </w:rPr>
        <w:t>Horticulture involves animal farming, while agriculture involves the cultivation of crops</w:t>
      </w:r>
    </w:p>
    <w:p w14:paraId="74B0E99A" w14:textId="77777777" w:rsidR="00476924" w:rsidRDefault="00476924" w:rsidP="00476924">
      <w:pPr>
        <w:pStyle w:val="ListParagraph"/>
        <w:numPr>
          <w:ilvl w:val="0"/>
          <w:numId w:val="25"/>
        </w:numPr>
        <w:rPr>
          <w:rFonts w:cs="Arial"/>
          <w:szCs w:val="20"/>
          <w:lang w:val="en-US"/>
        </w:rPr>
      </w:pPr>
      <w:r w:rsidRPr="00476924">
        <w:rPr>
          <w:rFonts w:cs="Arial"/>
          <w:szCs w:val="20"/>
          <w:lang w:val="en-US"/>
        </w:rPr>
        <w:t>Horticulture deals with flowers and vegetables, while agriculture deals with fruits and nuts</w:t>
      </w:r>
    </w:p>
    <w:p w14:paraId="2B1423E4" w14:textId="397C680F" w:rsidR="00476924" w:rsidRPr="00476924" w:rsidRDefault="00476924" w:rsidP="00476924">
      <w:pPr>
        <w:pStyle w:val="ListParagraph"/>
        <w:numPr>
          <w:ilvl w:val="0"/>
          <w:numId w:val="25"/>
        </w:numPr>
        <w:rPr>
          <w:rFonts w:cs="Arial"/>
          <w:szCs w:val="20"/>
          <w:lang w:val="en-US"/>
        </w:rPr>
      </w:pPr>
      <w:r w:rsidRPr="00476924">
        <w:rPr>
          <w:rFonts w:cs="Arial"/>
          <w:szCs w:val="20"/>
          <w:lang w:val="en-US"/>
        </w:rPr>
        <w:t>There is no difference between horticulture and agriculture</w:t>
      </w:r>
    </w:p>
    <w:tbl>
      <w:tblPr>
        <w:tblStyle w:val="TableGrid"/>
        <w:tblW w:w="0" w:type="auto"/>
        <w:tblInd w:w="421" w:type="dxa"/>
        <w:tblLook w:val="04A0" w:firstRow="1" w:lastRow="0" w:firstColumn="1" w:lastColumn="0" w:noHBand="0" w:noVBand="1"/>
      </w:tblPr>
      <w:tblGrid>
        <w:gridCol w:w="9773"/>
      </w:tblGrid>
      <w:tr w:rsidR="00476924" w:rsidRPr="00476924" w14:paraId="40E9FE48" w14:textId="77777777" w:rsidTr="008E0164">
        <w:tc>
          <w:tcPr>
            <w:tcW w:w="9773" w:type="dxa"/>
          </w:tcPr>
          <w:p w14:paraId="3EB1AA95" w14:textId="1BA4CDF7" w:rsidR="00476924" w:rsidRPr="00476924" w:rsidRDefault="00476924" w:rsidP="00476924">
            <w:pPr>
              <w:spacing w:before="120" w:after="120"/>
              <w:rPr>
                <w:rFonts w:ascii="Arial" w:hAnsi="Arial" w:cs="Arial"/>
                <w:sz w:val="20"/>
                <w:szCs w:val="20"/>
              </w:rPr>
            </w:pPr>
            <w:r w:rsidRPr="00476924">
              <w:rPr>
                <w:rFonts w:ascii="Arial" w:hAnsi="Arial" w:cs="Arial"/>
                <w:color w:val="2E74B5" w:themeColor="accent5" w:themeShade="BF"/>
                <w:sz w:val="20"/>
                <w:szCs w:val="20"/>
              </w:rPr>
              <w:t xml:space="preserve">The </w:t>
            </w:r>
            <w:r>
              <w:rPr>
                <w:rFonts w:ascii="Arial" w:hAnsi="Arial" w:cs="Arial"/>
                <w:color w:val="2E74B5" w:themeColor="accent5" w:themeShade="BF"/>
                <w:sz w:val="20"/>
                <w:szCs w:val="20"/>
              </w:rPr>
              <w:t xml:space="preserve">correct </w:t>
            </w:r>
            <w:r w:rsidRPr="00476924">
              <w:rPr>
                <w:rFonts w:ascii="Arial" w:hAnsi="Arial" w:cs="Arial"/>
                <w:color w:val="2E74B5" w:themeColor="accent5" w:themeShade="BF"/>
                <w:sz w:val="20"/>
                <w:szCs w:val="20"/>
              </w:rPr>
              <w:t xml:space="preserve">answer is </w:t>
            </w:r>
            <w:r>
              <w:rPr>
                <w:rFonts w:ascii="Arial" w:hAnsi="Arial" w:cs="Arial"/>
                <w:color w:val="2E74B5" w:themeColor="accent5" w:themeShade="BF"/>
                <w:sz w:val="20"/>
                <w:szCs w:val="20"/>
              </w:rPr>
              <w:t>A</w:t>
            </w:r>
            <w:r w:rsidRPr="00476924">
              <w:rPr>
                <w:rFonts w:ascii="Arial" w:hAnsi="Arial" w:cs="Arial"/>
                <w:color w:val="2E74B5" w:themeColor="accent5" w:themeShade="BF"/>
                <w:sz w:val="20"/>
                <w:szCs w:val="20"/>
              </w:rPr>
              <w:t>.  Horticulture and agriculture are both types of primary food production, but they differ in the types of products they produce. Horticulture mainly deals with the cultivation of fruits, nuts, and vegetables, while agriculture involves the cultivation of crops such as grains, oilseeds, and other crops, as well as animal farming.</w:t>
            </w:r>
          </w:p>
        </w:tc>
      </w:tr>
    </w:tbl>
    <w:p w14:paraId="37137C4C" w14:textId="77777777" w:rsidR="00476924" w:rsidRDefault="00476924" w:rsidP="00E77C8A">
      <w:pPr>
        <w:rPr>
          <w:rFonts w:cs="Arial"/>
          <w:b/>
          <w:bCs/>
          <w:szCs w:val="20"/>
          <w:lang w:val="en-US"/>
        </w:rPr>
      </w:pPr>
    </w:p>
    <w:p w14:paraId="30F23107" w14:textId="77777777" w:rsidR="00476924" w:rsidRDefault="00476924">
      <w:pPr>
        <w:rPr>
          <w:rFonts w:cs="Arial"/>
          <w:b/>
          <w:bCs/>
          <w:szCs w:val="20"/>
          <w:lang w:val="en-US"/>
        </w:rPr>
      </w:pPr>
      <w:r>
        <w:rPr>
          <w:rFonts w:cs="Arial"/>
          <w:b/>
          <w:bCs/>
          <w:szCs w:val="20"/>
          <w:lang w:val="en-US"/>
        </w:rPr>
        <w:br w:type="page"/>
      </w:r>
    </w:p>
    <w:p w14:paraId="564FABF7" w14:textId="2FBC2E03" w:rsidR="00476924" w:rsidRPr="00C94A5F" w:rsidRDefault="00476924" w:rsidP="00476924">
      <w:pPr>
        <w:pStyle w:val="Heading2"/>
      </w:pPr>
      <w:r>
        <w:rPr>
          <w:color w:val="0070C0"/>
        </w:rPr>
        <w:lastRenderedPageBreak/>
        <w:t>Short Answer</w:t>
      </w:r>
      <w:r w:rsidRPr="00A01DEF">
        <w:rPr>
          <w:color w:val="0070C0"/>
        </w:rPr>
        <w:t xml:space="preserve"> Questions </w:t>
      </w:r>
      <w:r w:rsidRPr="005F7C55">
        <w:rPr>
          <w:b w:val="0"/>
          <w:color w:val="auto"/>
        </w:rPr>
        <w:t>(</w:t>
      </w:r>
      <w:r>
        <w:rPr>
          <w:b w:val="0"/>
          <w:color w:val="auto"/>
        </w:rPr>
        <w:t>16</w:t>
      </w:r>
      <w:r w:rsidRPr="005F7C55">
        <w:rPr>
          <w:b w:val="0"/>
          <w:color w:val="auto"/>
        </w:rPr>
        <w:t xml:space="preserve"> marks)</w:t>
      </w:r>
    </w:p>
    <w:p w14:paraId="7BEFA243" w14:textId="4C2593B3" w:rsidR="00E77C8A" w:rsidRPr="00D44464" w:rsidRDefault="00E77C8A" w:rsidP="00E77C8A">
      <w:pPr>
        <w:rPr>
          <w:rFonts w:cs="Arial"/>
          <w:b/>
          <w:bCs/>
          <w:szCs w:val="20"/>
          <w:lang w:val="en-US"/>
        </w:rPr>
      </w:pPr>
      <w:r w:rsidRPr="00D44464">
        <w:rPr>
          <w:rFonts w:cs="Arial"/>
          <w:b/>
          <w:bCs/>
          <w:szCs w:val="20"/>
          <w:lang w:val="en-US"/>
        </w:rPr>
        <w:t>Question 1</w:t>
      </w:r>
      <w:r w:rsidR="00476924">
        <w:rPr>
          <w:rFonts w:cs="Arial"/>
          <w:b/>
          <w:bCs/>
          <w:szCs w:val="20"/>
          <w:lang w:val="en-US"/>
        </w:rPr>
        <w:t xml:space="preserve"> </w:t>
      </w:r>
      <w:r w:rsidR="00476924" w:rsidRPr="00476924">
        <w:rPr>
          <w:rFonts w:cs="Arial"/>
          <w:szCs w:val="20"/>
          <w:lang w:val="en-US"/>
        </w:rPr>
        <w:t>(2 marks)</w:t>
      </w:r>
    </w:p>
    <w:p w14:paraId="3330E392" w14:textId="73662BA5" w:rsidR="00E77C8A" w:rsidRPr="00D44464" w:rsidRDefault="00476924" w:rsidP="00E77C8A">
      <w:pPr>
        <w:rPr>
          <w:rFonts w:cs="Arial"/>
          <w:szCs w:val="20"/>
          <w:lang w:val="en-US"/>
        </w:rPr>
      </w:pPr>
      <w:r>
        <w:rPr>
          <w:rFonts w:cs="Arial"/>
          <w:szCs w:val="20"/>
          <w:lang w:val="en-US"/>
        </w:rPr>
        <w:t>Explain how the climate impacts primary food production in Australia.</w:t>
      </w:r>
      <w:r w:rsidR="00E77C8A">
        <w:rPr>
          <w:rFonts w:cs="Arial"/>
          <w:szCs w:val="20"/>
          <w:lang w:val="en-US"/>
        </w:rPr>
        <w:t xml:space="preserve"> </w:t>
      </w:r>
      <w:r w:rsidR="00E77C8A" w:rsidRPr="00D44464">
        <w:rPr>
          <w:rFonts w:cs="Arial"/>
          <w:szCs w:val="20"/>
          <w:lang w:val="en-US"/>
        </w:rPr>
        <w:t>2 marks</w:t>
      </w:r>
    </w:p>
    <w:tbl>
      <w:tblPr>
        <w:tblStyle w:val="TableGrid"/>
        <w:tblW w:w="0" w:type="auto"/>
        <w:tblLook w:val="04A0" w:firstRow="1" w:lastRow="0" w:firstColumn="1" w:lastColumn="0" w:noHBand="0" w:noVBand="1"/>
      </w:tblPr>
      <w:tblGrid>
        <w:gridCol w:w="10194"/>
      </w:tblGrid>
      <w:tr w:rsidR="00E77C8A" w:rsidRPr="00D44464" w14:paraId="1CEC0B9D" w14:textId="77777777" w:rsidTr="008E0164">
        <w:trPr>
          <w:trHeight w:val="2254"/>
        </w:trPr>
        <w:tc>
          <w:tcPr>
            <w:tcW w:w="10535" w:type="dxa"/>
          </w:tcPr>
          <w:p w14:paraId="5CC2D2D2" w14:textId="21383712" w:rsidR="00476924" w:rsidRDefault="00476924" w:rsidP="00476924">
            <w:pPr>
              <w:spacing w:before="120" w:after="120" w:line="288" w:lineRule="auto"/>
              <w:rPr>
                <w:rFonts w:ascii="Segoe UI" w:hAnsi="Segoe UI" w:cs="Segoe UI"/>
                <w:color w:val="374151"/>
                <w:shd w:val="clear" w:color="auto" w:fill="F7F7F8"/>
              </w:rPr>
            </w:pPr>
            <w:r>
              <w:rPr>
                <w:rFonts w:ascii="Arial" w:hAnsi="Arial" w:cs="Arial"/>
                <w:color w:val="4472C4" w:themeColor="accent1"/>
                <w:sz w:val="20"/>
                <w:szCs w:val="20"/>
              </w:rPr>
              <w:t>Any one of the following answers were accepted:</w:t>
            </w:r>
          </w:p>
          <w:p w14:paraId="5C64B499" w14:textId="57C5C843" w:rsidR="00476924" w:rsidRPr="00476924" w:rsidRDefault="00476924" w:rsidP="00476924">
            <w:pPr>
              <w:pStyle w:val="ListParagraph"/>
              <w:numPr>
                <w:ilvl w:val="0"/>
                <w:numId w:val="26"/>
              </w:numPr>
              <w:spacing w:before="120" w:after="120"/>
              <w:ind w:left="357" w:hanging="357"/>
              <w:contextualSpacing w:val="0"/>
              <w:rPr>
                <w:rFonts w:ascii="Arial" w:hAnsi="Arial" w:cs="Arial"/>
                <w:color w:val="2E74B5" w:themeColor="accent5" w:themeShade="BF"/>
                <w:sz w:val="20"/>
                <w:szCs w:val="20"/>
              </w:rPr>
            </w:pPr>
            <w:r w:rsidRPr="00476924">
              <w:rPr>
                <w:rFonts w:ascii="Arial" w:hAnsi="Arial" w:cs="Arial"/>
                <w:color w:val="2E74B5" w:themeColor="accent5" w:themeShade="BF"/>
                <w:sz w:val="20"/>
                <w:szCs w:val="20"/>
              </w:rPr>
              <w:t>The climate in Australia impacts primary food production because different areas of the country experience different climates, which affects the type of crops and animals that can thrive in each area. For example, the northern part of Australia has a tropical climate with year-round hot temperatures, while the south of the country has a temperate climate with cooler temperatures.</w:t>
            </w:r>
          </w:p>
          <w:p w14:paraId="4119FC2C" w14:textId="5C5E1AD5" w:rsidR="00476924" w:rsidRPr="00476924" w:rsidRDefault="00476924" w:rsidP="00476924">
            <w:pPr>
              <w:pStyle w:val="ListParagraph"/>
              <w:numPr>
                <w:ilvl w:val="0"/>
                <w:numId w:val="26"/>
              </w:numPr>
              <w:spacing w:before="120" w:after="120"/>
              <w:ind w:left="357" w:hanging="357"/>
              <w:contextualSpacing w:val="0"/>
              <w:rPr>
                <w:rFonts w:cs="Arial"/>
                <w:szCs w:val="20"/>
              </w:rPr>
            </w:pPr>
            <w:r w:rsidRPr="00476924">
              <w:rPr>
                <w:rFonts w:ascii="Arial" w:hAnsi="Arial" w:cs="Arial"/>
                <w:color w:val="2E74B5" w:themeColor="accent5" w:themeShade="BF"/>
                <w:sz w:val="20"/>
                <w:szCs w:val="20"/>
              </w:rPr>
              <w:t>T</w:t>
            </w:r>
            <w:r w:rsidRPr="00476924">
              <w:rPr>
                <w:rFonts w:ascii="Arial" w:hAnsi="Arial" w:cs="Arial"/>
                <w:color w:val="2E74B5" w:themeColor="accent5" w:themeShade="BF"/>
                <w:sz w:val="20"/>
                <w:szCs w:val="20"/>
              </w:rPr>
              <w:t>he amount and timing of precipitation</w:t>
            </w:r>
            <w:r w:rsidRPr="00476924">
              <w:rPr>
                <w:rFonts w:ascii="Arial" w:hAnsi="Arial" w:cs="Arial"/>
                <w:color w:val="2E74B5" w:themeColor="accent5" w:themeShade="BF"/>
                <w:sz w:val="20"/>
                <w:szCs w:val="20"/>
              </w:rPr>
              <w:t xml:space="preserve"> impacted by the climate. It</w:t>
            </w:r>
            <w:r w:rsidRPr="00476924">
              <w:rPr>
                <w:rFonts w:ascii="Arial" w:hAnsi="Arial" w:cs="Arial"/>
                <w:color w:val="2E74B5" w:themeColor="accent5" w:themeShade="BF"/>
                <w:sz w:val="20"/>
                <w:szCs w:val="20"/>
              </w:rPr>
              <w:t xml:space="preserve"> also varies in different parts of Australia, impacting the growth quality, rate, and type of crop production. Overall, the climate influences the food produced and, ultimately, the region's food culture.</w:t>
            </w:r>
          </w:p>
        </w:tc>
      </w:tr>
    </w:tbl>
    <w:p w14:paraId="26864188" w14:textId="1D822271" w:rsidR="00E77C8A" w:rsidRPr="00D44464" w:rsidRDefault="00E77C8A" w:rsidP="00E77C8A">
      <w:pPr>
        <w:rPr>
          <w:rFonts w:cs="Arial"/>
          <w:b/>
          <w:bCs/>
          <w:szCs w:val="20"/>
          <w:lang w:val="en-US"/>
        </w:rPr>
      </w:pPr>
      <w:r w:rsidRPr="00D44464">
        <w:rPr>
          <w:rFonts w:cs="Arial"/>
          <w:b/>
          <w:bCs/>
          <w:szCs w:val="20"/>
          <w:lang w:val="en-US"/>
        </w:rPr>
        <w:t>Question 2</w:t>
      </w:r>
      <w:r w:rsidR="00476924">
        <w:rPr>
          <w:rFonts w:cs="Arial"/>
          <w:b/>
          <w:bCs/>
          <w:szCs w:val="20"/>
          <w:lang w:val="en-US"/>
        </w:rPr>
        <w:t xml:space="preserve"> </w:t>
      </w:r>
      <w:r w:rsidR="00476924" w:rsidRPr="00476924">
        <w:rPr>
          <w:rFonts w:cs="Arial"/>
          <w:szCs w:val="20"/>
          <w:lang w:val="en-US"/>
        </w:rPr>
        <w:t>(5 marks)</w:t>
      </w:r>
    </w:p>
    <w:p w14:paraId="1DA794AE" w14:textId="6AD0036F" w:rsidR="00476924" w:rsidRDefault="00476924" w:rsidP="00476924">
      <w:pPr>
        <w:pStyle w:val="ListParagraph"/>
        <w:numPr>
          <w:ilvl w:val="0"/>
          <w:numId w:val="27"/>
        </w:numPr>
        <w:contextualSpacing w:val="0"/>
        <w:jc w:val="both"/>
        <w:rPr>
          <w:rFonts w:cs="Arial"/>
          <w:szCs w:val="20"/>
          <w:lang w:val="en-US"/>
        </w:rPr>
      </w:pPr>
      <w:r w:rsidRPr="00476924">
        <w:rPr>
          <w:rFonts w:cs="Arial"/>
          <w:szCs w:val="20"/>
          <w:lang w:val="en-US"/>
        </w:rPr>
        <w:t>Identify one major food-growing regions in Australia</w:t>
      </w:r>
      <w:r w:rsidRPr="00476924">
        <w:rPr>
          <w:rFonts w:cs="Arial"/>
          <w:szCs w:val="20"/>
          <w:lang w:val="en-US"/>
        </w:rPr>
        <w:t>. 1 mark</w:t>
      </w:r>
    </w:p>
    <w:tbl>
      <w:tblPr>
        <w:tblStyle w:val="TableGrid"/>
        <w:tblW w:w="0" w:type="auto"/>
        <w:tblInd w:w="421" w:type="dxa"/>
        <w:tblLook w:val="04A0" w:firstRow="1" w:lastRow="0" w:firstColumn="1" w:lastColumn="0" w:noHBand="0" w:noVBand="1"/>
      </w:tblPr>
      <w:tblGrid>
        <w:gridCol w:w="9773"/>
      </w:tblGrid>
      <w:tr w:rsidR="00476924" w:rsidRPr="00476924" w14:paraId="27BA39E1" w14:textId="77777777" w:rsidTr="00476924">
        <w:tc>
          <w:tcPr>
            <w:tcW w:w="9773" w:type="dxa"/>
          </w:tcPr>
          <w:p w14:paraId="779B9BF0" w14:textId="5F92D505" w:rsidR="00476924" w:rsidRPr="00476924" w:rsidRDefault="00476924" w:rsidP="00476924">
            <w:pPr>
              <w:pStyle w:val="ListParagraph"/>
              <w:spacing w:before="120" w:after="120" w:line="288" w:lineRule="auto"/>
              <w:ind w:left="0"/>
              <w:contextualSpacing w:val="0"/>
              <w:jc w:val="both"/>
              <w:rPr>
                <w:rFonts w:ascii="Arial" w:hAnsi="Arial" w:cs="Arial"/>
                <w:color w:val="2E74B5" w:themeColor="accent5" w:themeShade="BF"/>
                <w:sz w:val="20"/>
                <w:szCs w:val="20"/>
              </w:rPr>
            </w:pPr>
            <w:r w:rsidRPr="00476924">
              <w:rPr>
                <w:rFonts w:ascii="Arial" w:hAnsi="Arial" w:cs="Arial"/>
                <w:color w:val="2E74B5" w:themeColor="accent5" w:themeShade="BF"/>
                <w:sz w:val="20"/>
                <w:szCs w:val="20"/>
              </w:rPr>
              <w:t>Murray-Darling Basin</w:t>
            </w:r>
          </w:p>
        </w:tc>
      </w:tr>
    </w:tbl>
    <w:p w14:paraId="078CBA6D" w14:textId="238A834D" w:rsidR="00E77C8A" w:rsidRPr="00476924" w:rsidRDefault="00476924" w:rsidP="00476924">
      <w:pPr>
        <w:pStyle w:val="ListParagraph"/>
        <w:numPr>
          <w:ilvl w:val="0"/>
          <w:numId w:val="27"/>
        </w:numPr>
        <w:jc w:val="both"/>
        <w:rPr>
          <w:rFonts w:cs="Arial"/>
          <w:szCs w:val="20"/>
          <w:lang w:val="en-US"/>
        </w:rPr>
      </w:pPr>
      <w:r w:rsidRPr="00476924">
        <w:rPr>
          <w:rFonts w:cs="Arial"/>
          <w:szCs w:val="20"/>
          <w:lang w:val="en-US"/>
        </w:rPr>
        <w:t xml:space="preserve">Describe this area </w:t>
      </w:r>
      <w:r w:rsidRPr="00476924">
        <w:rPr>
          <w:rFonts w:cs="Arial"/>
          <w:szCs w:val="20"/>
          <w:lang w:val="en-US"/>
        </w:rPr>
        <w:t>and explain how it contributes to food production in Australia.</w:t>
      </w:r>
      <w:r w:rsidRPr="00476924">
        <w:rPr>
          <w:rFonts w:cs="Arial"/>
          <w:szCs w:val="20"/>
          <w:lang w:val="en-US"/>
        </w:rPr>
        <w:t xml:space="preserve"> </w:t>
      </w:r>
      <w:r>
        <w:rPr>
          <w:rFonts w:cs="Arial"/>
          <w:szCs w:val="20"/>
          <w:lang w:val="en-US"/>
        </w:rPr>
        <w:t>4</w:t>
      </w:r>
      <w:r w:rsidRPr="00476924">
        <w:rPr>
          <w:rFonts w:cs="Arial"/>
          <w:szCs w:val="20"/>
          <w:lang w:val="en-US"/>
        </w:rPr>
        <w:t xml:space="preserve"> marks</w:t>
      </w:r>
    </w:p>
    <w:tbl>
      <w:tblPr>
        <w:tblStyle w:val="TableGrid"/>
        <w:tblW w:w="0" w:type="auto"/>
        <w:tblInd w:w="421" w:type="dxa"/>
        <w:tblLook w:val="04A0" w:firstRow="1" w:lastRow="0" w:firstColumn="1" w:lastColumn="0" w:noHBand="0" w:noVBand="1"/>
      </w:tblPr>
      <w:tblGrid>
        <w:gridCol w:w="9773"/>
      </w:tblGrid>
      <w:tr w:rsidR="00E77C8A" w:rsidRPr="00D44464" w14:paraId="5F9938DA" w14:textId="77777777" w:rsidTr="00476924">
        <w:trPr>
          <w:trHeight w:val="2212"/>
        </w:trPr>
        <w:tc>
          <w:tcPr>
            <w:tcW w:w="9773" w:type="dxa"/>
          </w:tcPr>
          <w:p w14:paraId="3D23815F" w14:textId="02C327F6" w:rsidR="00476924" w:rsidRPr="00476924" w:rsidRDefault="00476924" w:rsidP="00476924">
            <w:pPr>
              <w:spacing w:before="120" w:after="120"/>
              <w:rPr>
                <w:rFonts w:ascii="Arial" w:hAnsi="Arial" w:cs="Arial"/>
                <w:iCs/>
                <w:color w:val="2E74B5" w:themeColor="accent5" w:themeShade="BF"/>
                <w:sz w:val="20"/>
                <w:szCs w:val="20"/>
              </w:rPr>
            </w:pPr>
            <w:r w:rsidRPr="00476924">
              <w:rPr>
                <w:rFonts w:ascii="Arial" w:hAnsi="Arial" w:cs="Arial"/>
                <w:iCs/>
                <w:color w:val="2E74B5" w:themeColor="accent5" w:themeShade="BF"/>
                <w:sz w:val="20"/>
                <w:szCs w:val="20"/>
              </w:rPr>
              <w:t xml:space="preserve">The Basin covers most of New South Wales, some of southern Queensland, the east of South Australia, northern Victoria, and all of the Australian Capital Territory. The region is responsible for producing around 40% of Australia's agricultural produce, including 100% of Australian rice, 80% of Australian grapes, and 28% of Australian dairy. </w:t>
            </w:r>
          </w:p>
          <w:p w14:paraId="3CD8AE08" w14:textId="49477D40" w:rsidR="00E77C8A" w:rsidRPr="00476924" w:rsidRDefault="00476924" w:rsidP="00476924">
            <w:pPr>
              <w:spacing w:before="120" w:after="120"/>
              <w:rPr>
                <w:rFonts w:cs="Arial"/>
                <w:i/>
                <w:szCs w:val="20"/>
              </w:rPr>
            </w:pPr>
            <w:r w:rsidRPr="00476924">
              <w:rPr>
                <w:rFonts w:ascii="Arial" w:hAnsi="Arial" w:cs="Arial"/>
                <w:iCs/>
                <w:color w:val="2E74B5" w:themeColor="accent5" w:themeShade="BF"/>
                <w:sz w:val="20"/>
                <w:szCs w:val="20"/>
              </w:rPr>
              <w:t>This area contributes to food production significantly in Australia because w</w:t>
            </w:r>
            <w:r w:rsidRPr="00476924">
              <w:rPr>
                <w:rFonts w:ascii="Arial" w:hAnsi="Arial" w:cs="Arial"/>
                <w:iCs/>
                <w:color w:val="2E74B5" w:themeColor="accent5" w:themeShade="BF"/>
                <w:sz w:val="20"/>
                <w:szCs w:val="20"/>
              </w:rPr>
              <w:t>ater flows through a system of interconnected rivers and lakes in the Basin, with the two main rivers being the Murray and Darling Rivers. The area's fertile soil and water supply make it an ideal region for farming, and it plays a crucial role in feeding the Australian population and contributing to the country's economy through the export of agricultural products.</w:t>
            </w:r>
          </w:p>
        </w:tc>
      </w:tr>
    </w:tbl>
    <w:p w14:paraId="1426FC22" w14:textId="3075B3CA" w:rsidR="00E77C8A" w:rsidRPr="00D44464" w:rsidRDefault="00E77C8A" w:rsidP="00E77C8A">
      <w:pPr>
        <w:rPr>
          <w:rFonts w:cs="Arial"/>
          <w:b/>
          <w:bCs/>
          <w:szCs w:val="20"/>
          <w:lang w:val="en-US"/>
        </w:rPr>
      </w:pPr>
      <w:r w:rsidRPr="00D44464">
        <w:rPr>
          <w:rFonts w:cs="Arial"/>
          <w:b/>
          <w:bCs/>
          <w:szCs w:val="20"/>
          <w:lang w:val="en-US"/>
        </w:rPr>
        <w:t>Question 3</w:t>
      </w:r>
      <w:r w:rsidR="00476924" w:rsidRPr="00476924">
        <w:rPr>
          <w:rFonts w:cs="Arial"/>
          <w:szCs w:val="20"/>
          <w:lang w:val="en-US"/>
        </w:rPr>
        <w:t xml:space="preserve"> (5 marks)</w:t>
      </w:r>
    </w:p>
    <w:p w14:paraId="36A35E46" w14:textId="4B226A9F" w:rsidR="00E77C8A" w:rsidRPr="00D44464" w:rsidRDefault="00E77C8A" w:rsidP="00E77C8A">
      <w:pPr>
        <w:rPr>
          <w:rFonts w:cs="Arial"/>
          <w:b/>
          <w:bCs/>
          <w:szCs w:val="20"/>
          <w:lang w:val="en-US"/>
        </w:rPr>
      </w:pPr>
      <w:r>
        <w:rPr>
          <w:rFonts w:cs="Arial"/>
          <w:bCs/>
          <w:szCs w:val="20"/>
          <w:lang w:val="en-US"/>
        </w:rPr>
        <w:t xml:space="preserve">Explain </w:t>
      </w:r>
      <w:r w:rsidR="00476924">
        <w:rPr>
          <w:rFonts w:cs="Arial"/>
          <w:bCs/>
          <w:szCs w:val="20"/>
          <w:lang w:val="en-US"/>
        </w:rPr>
        <w:t>why cattle breeds such as Braham, Droughtmaster and Santa Gertrudis are</w:t>
      </w:r>
      <w:r>
        <w:rPr>
          <w:rFonts w:cs="Arial"/>
          <w:bCs/>
          <w:szCs w:val="20"/>
          <w:lang w:val="en-US"/>
        </w:rPr>
        <w:t xml:space="preserve"> </w:t>
      </w:r>
      <w:r w:rsidR="00476924">
        <w:rPr>
          <w:rFonts w:cs="Arial"/>
          <w:bCs/>
          <w:szCs w:val="20"/>
          <w:lang w:val="en-US"/>
        </w:rPr>
        <w:t>raised in Northern Queensland compared to the Angus, Hereford and Shorthorn breeds that are raised in southern regions of Australia.</w:t>
      </w:r>
      <w:r>
        <w:rPr>
          <w:rFonts w:cs="Arial"/>
          <w:bCs/>
          <w:szCs w:val="20"/>
          <w:lang w:val="en-US"/>
        </w:rPr>
        <w:t xml:space="preserve"> </w:t>
      </w:r>
      <w:r w:rsidR="00476924">
        <w:rPr>
          <w:rFonts w:cs="Arial"/>
          <w:bCs/>
          <w:szCs w:val="20"/>
          <w:lang w:val="en-US"/>
        </w:rPr>
        <w:t>5</w:t>
      </w:r>
      <w:r w:rsidRPr="00D44464">
        <w:rPr>
          <w:rFonts w:cs="Arial"/>
          <w:bCs/>
          <w:szCs w:val="20"/>
          <w:lang w:val="en-US"/>
        </w:rPr>
        <w:t xml:space="preserve"> marks</w:t>
      </w:r>
    </w:p>
    <w:tbl>
      <w:tblPr>
        <w:tblStyle w:val="TableGrid"/>
        <w:tblW w:w="0" w:type="auto"/>
        <w:tblLook w:val="04A0" w:firstRow="1" w:lastRow="0" w:firstColumn="1" w:lastColumn="0" w:noHBand="0" w:noVBand="1"/>
      </w:tblPr>
      <w:tblGrid>
        <w:gridCol w:w="10194"/>
      </w:tblGrid>
      <w:tr w:rsidR="00476924" w:rsidRPr="00476924" w14:paraId="0ABF98ED" w14:textId="77777777" w:rsidTr="008E0164">
        <w:trPr>
          <w:trHeight w:val="3128"/>
        </w:trPr>
        <w:tc>
          <w:tcPr>
            <w:tcW w:w="10535" w:type="dxa"/>
          </w:tcPr>
          <w:p w14:paraId="35912EF2" w14:textId="77777777" w:rsidR="00E77C8A" w:rsidRPr="00476924" w:rsidRDefault="00476924" w:rsidP="00476924">
            <w:pPr>
              <w:spacing w:before="120" w:after="120" w:line="288" w:lineRule="auto"/>
              <w:ind w:left="34"/>
              <w:rPr>
                <w:rFonts w:ascii="Arial" w:hAnsi="Arial" w:cs="Arial"/>
                <w:iCs/>
                <w:color w:val="0070C0"/>
                <w:sz w:val="20"/>
                <w:szCs w:val="20"/>
              </w:rPr>
            </w:pPr>
            <w:r w:rsidRPr="00476924">
              <w:rPr>
                <w:rFonts w:ascii="Arial" w:hAnsi="Arial" w:cs="Arial"/>
                <w:iCs/>
                <w:color w:val="0070C0"/>
                <w:sz w:val="20"/>
                <w:szCs w:val="20"/>
              </w:rPr>
              <w:t>A sample answer is recorded below.</w:t>
            </w:r>
          </w:p>
          <w:p w14:paraId="71F37075" w14:textId="3365A79F" w:rsidR="00476924" w:rsidRPr="00476924" w:rsidRDefault="00476924" w:rsidP="00476924">
            <w:pPr>
              <w:spacing w:before="120" w:after="120" w:line="288" w:lineRule="auto"/>
              <w:ind w:left="34"/>
              <w:rPr>
                <w:rFonts w:ascii="Arial" w:hAnsi="Arial" w:cs="Arial"/>
                <w:iCs/>
                <w:color w:val="0070C0"/>
                <w:sz w:val="20"/>
                <w:szCs w:val="20"/>
              </w:rPr>
            </w:pPr>
            <w:r w:rsidRPr="00476924">
              <w:rPr>
                <w:rFonts w:ascii="Arial" w:hAnsi="Arial" w:cs="Arial"/>
                <w:iCs/>
                <w:color w:val="0070C0"/>
                <w:sz w:val="20"/>
                <w:szCs w:val="20"/>
              </w:rPr>
              <w:t>To gain full marks the student must make a comparison between the cattle from the two regions.</w:t>
            </w:r>
          </w:p>
          <w:p w14:paraId="34646691" w14:textId="51B5613C" w:rsidR="00476924" w:rsidRPr="00476924" w:rsidRDefault="00476924" w:rsidP="00476924">
            <w:pPr>
              <w:spacing w:before="120" w:after="120" w:line="288" w:lineRule="auto"/>
              <w:ind w:left="34"/>
              <w:rPr>
                <w:rFonts w:ascii="Arial" w:hAnsi="Arial" w:cs="Arial"/>
                <w:iCs/>
                <w:color w:val="0070C0"/>
                <w:sz w:val="20"/>
                <w:szCs w:val="20"/>
              </w:rPr>
            </w:pPr>
            <w:r w:rsidRPr="00476924">
              <w:rPr>
                <w:rFonts w:ascii="Arial" w:hAnsi="Arial" w:cs="Arial"/>
                <w:iCs/>
                <w:color w:val="0070C0"/>
                <w:sz w:val="20"/>
                <w:szCs w:val="20"/>
              </w:rPr>
              <w:t>Cattle breeds such as Braham, Droughtmaster, and Santa Gertrudis are raised in Northern Queensland because they can endure the harsh, warm, and dry environments in the north, where the cattle forage for feed over large areas. Consequently, the meat from these breeds is of lower quality compared to the southern breeds. On the other hand, the southern regions of Australia generally rear grazing breeds that can gain weight rapidly and produce high-quality meat, such as Angus, Hereford, and Shorthorn. These breeds are not suitable for the harsh, warm, and dry conditions of northern Queensland. Therefore, different breeds are raised depending on their ability to endure different climates.</w:t>
            </w:r>
          </w:p>
        </w:tc>
      </w:tr>
    </w:tbl>
    <w:p w14:paraId="735A842D" w14:textId="7F0804FD" w:rsidR="00E77C8A" w:rsidRPr="00D44464" w:rsidRDefault="00E77C8A" w:rsidP="00E77C8A">
      <w:pPr>
        <w:rPr>
          <w:rFonts w:cs="Arial"/>
          <w:b/>
          <w:bCs/>
          <w:szCs w:val="20"/>
          <w:lang w:val="en-US"/>
        </w:rPr>
      </w:pPr>
      <w:r w:rsidRPr="00D44464">
        <w:rPr>
          <w:rFonts w:cs="Arial"/>
          <w:b/>
          <w:bCs/>
          <w:szCs w:val="20"/>
          <w:lang w:val="en-US"/>
        </w:rPr>
        <w:t>Question 4</w:t>
      </w:r>
      <w:r w:rsidR="00476924">
        <w:rPr>
          <w:rFonts w:cs="Arial"/>
          <w:b/>
          <w:bCs/>
          <w:szCs w:val="20"/>
          <w:lang w:val="en-US"/>
        </w:rPr>
        <w:t xml:space="preserve"> </w:t>
      </w:r>
      <w:r w:rsidR="00476924" w:rsidRPr="00476924">
        <w:rPr>
          <w:rFonts w:cs="Arial"/>
          <w:szCs w:val="20"/>
          <w:lang w:val="en-US"/>
        </w:rPr>
        <w:t>(</w:t>
      </w:r>
      <w:r w:rsidR="00476924">
        <w:rPr>
          <w:rFonts w:cs="Arial"/>
          <w:szCs w:val="20"/>
          <w:lang w:val="en-US"/>
        </w:rPr>
        <w:t>4</w:t>
      </w:r>
      <w:r w:rsidR="00476924" w:rsidRPr="00476924">
        <w:rPr>
          <w:rFonts w:cs="Arial"/>
          <w:szCs w:val="20"/>
          <w:lang w:val="en-US"/>
        </w:rPr>
        <w:t xml:space="preserve"> marks)</w:t>
      </w:r>
    </w:p>
    <w:p w14:paraId="2F5CEAC6" w14:textId="40E45620" w:rsidR="00476924" w:rsidRPr="00D44464" w:rsidRDefault="00476924" w:rsidP="00476924">
      <w:pPr>
        <w:rPr>
          <w:rFonts w:cs="Arial"/>
          <w:b/>
          <w:bCs/>
          <w:szCs w:val="20"/>
          <w:lang w:val="en-US"/>
        </w:rPr>
      </w:pPr>
      <w:r>
        <w:rPr>
          <w:rFonts w:cs="Arial"/>
          <w:bCs/>
          <w:szCs w:val="20"/>
          <w:lang w:val="en-US"/>
        </w:rPr>
        <w:t>Explain</w:t>
      </w:r>
      <w:r w:rsidRPr="00476924">
        <w:rPr>
          <w:rFonts w:cs="Arial"/>
          <w:bCs/>
          <w:szCs w:val="20"/>
          <w:lang w:val="en-US"/>
        </w:rPr>
        <w:t xml:space="preserve"> how climate change might impact </w:t>
      </w:r>
      <w:r>
        <w:rPr>
          <w:rFonts w:cs="Arial"/>
          <w:bCs/>
          <w:szCs w:val="20"/>
          <w:lang w:val="en-US"/>
        </w:rPr>
        <w:t xml:space="preserve">the </w:t>
      </w:r>
      <w:r w:rsidRPr="00476924">
        <w:rPr>
          <w:rFonts w:cs="Arial"/>
          <w:bCs/>
          <w:szCs w:val="20"/>
          <w:lang w:val="en-US"/>
        </w:rPr>
        <w:t>primary food production</w:t>
      </w:r>
      <w:r>
        <w:rPr>
          <w:rFonts w:cs="Arial"/>
          <w:bCs/>
          <w:szCs w:val="20"/>
          <w:lang w:val="en-US"/>
        </w:rPr>
        <w:t xml:space="preserve"> and food manufacturing industries</w:t>
      </w:r>
      <w:r w:rsidRPr="00476924">
        <w:rPr>
          <w:rFonts w:cs="Arial"/>
          <w:bCs/>
          <w:szCs w:val="20"/>
          <w:lang w:val="en-US"/>
        </w:rPr>
        <w:t xml:space="preserve"> in Australia in the coming years.</w:t>
      </w:r>
      <w:r>
        <w:rPr>
          <w:rFonts w:cs="Arial"/>
          <w:bCs/>
          <w:szCs w:val="20"/>
          <w:lang w:val="en-US"/>
        </w:rPr>
        <w:t xml:space="preserve"> 4 marks</w:t>
      </w:r>
    </w:p>
    <w:tbl>
      <w:tblPr>
        <w:tblStyle w:val="TableGrid"/>
        <w:tblW w:w="0" w:type="auto"/>
        <w:tblLook w:val="04A0" w:firstRow="1" w:lastRow="0" w:firstColumn="1" w:lastColumn="0" w:noHBand="0" w:noVBand="1"/>
      </w:tblPr>
      <w:tblGrid>
        <w:gridCol w:w="10194"/>
      </w:tblGrid>
      <w:tr w:rsidR="00476924" w:rsidRPr="00476924" w14:paraId="1D0CDEAC" w14:textId="77777777" w:rsidTr="008E0164">
        <w:trPr>
          <w:trHeight w:val="3128"/>
        </w:trPr>
        <w:tc>
          <w:tcPr>
            <w:tcW w:w="10535" w:type="dxa"/>
          </w:tcPr>
          <w:p w14:paraId="7420BFAF" w14:textId="77777777" w:rsidR="00476924" w:rsidRDefault="00476924" w:rsidP="00476924">
            <w:pPr>
              <w:spacing w:before="120" w:after="120" w:line="288" w:lineRule="auto"/>
              <w:ind w:left="34"/>
              <w:rPr>
                <w:rFonts w:ascii="Arial" w:hAnsi="Arial" w:cs="Arial"/>
                <w:iCs/>
                <w:color w:val="0070C0"/>
                <w:sz w:val="20"/>
                <w:szCs w:val="20"/>
              </w:rPr>
            </w:pPr>
            <w:r>
              <w:rPr>
                <w:rFonts w:ascii="Arial" w:hAnsi="Arial" w:cs="Arial"/>
                <w:iCs/>
                <w:color w:val="0070C0"/>
                <w:sz w:val="20"/>
                <w:szCs w:val="20"/>
              </w:rPr>
              <w:lastRenderedPageBreak/>
              <w:t>This is a higher-order thinking question that requires students to have some understanding of climate change and its impact on the environment.</w:t>
            </w:r>
          </w:p>
          <w:p w14:paraId="6E69828D" w14:textId="4C02DDCF" w:rsidR="00476924" w:rsidRDefault="00476924" w:rsidP="00476924">
            <w:pPr>
              <w:spacing w:before="120" w:after="120" w:line="288" w:lineRule="auto"/>
              <w:ind w:left="34"/>
              <w:rPr>
                <w:rFonts w:ascii="Arial" w:hAnsi="Arial" w:cs="Arial"/>
                <w:iCs/>
                <w:color w:val="0070C0"/>
                <w:sz w:val="20"/>
                <w:szCs w:val="20"/>
              </w:rPr>
            </w:pPr>
            <w:r>
              <w:rPr>
                <w:rFonts w:ascii="Arial" w:hAnsi="Arial" w:cs="Arial"/>
                <w:iCs/>
                <w:color w:val="0070C0"/>
                <w:sz w:val="20"/>
                <w:szCs w:val="20"/>
              </w:rPr>
              <w:t xml:space="preserve">For two marks, students needed to explain the impact of climate change on </w:t>
            </w:r>
            <w:r>
              <w:rPr>
                <w:rFonts w:ascii="Arial" w:hAnsi="Arial" w:cs="Arial"/>
                <w:iCs/>
                <w:color w:val="0070C0"/>
                <w:sz w:val="20"/>
                <w:szCs w:val="20"/>
              </w:rPr>
              <w:t>food production</w:t>
            </w:r>
            <w:r>
              <w:rPr>
                <w:rFonts w:ascii="Arial" w:hAnsi="Arial" w:cs="Arial"/>
                <w:iCs/>
                <w:color w:val="0070C0"/>
                <w:sz w:val="20"/>
                <w:szCs w:val="20"/>
              </w:rPr>
              <w:t>.</w:t>
            </w:r>
          </w:p>
          <w:p w14:paraId="0601EE60" w14:textId="60DDA9B9" w:rsidR="00476924" w:rsidRDefault="00476924" w:rsidP="00476924">
            <w:pPr>
              <w:spacing w:before="120" w:after="120" w:line="288" w:lineRule="auto"/>
              <w:ind w:left="34"/>
              <w:rPr>
                <w:rFonts w:ascii="Arial" w:hAnsi="Arial" w:cs="Arial"/>
                <w:iCs/>
                <w:color w:val="0070C0"/>
                <w:sz w:val="20"/>
                <w:szCs w:val="20"/>
              </w:rPr>
            </w:pPr>
            <w:r>
              <w:rPr>
                <w:rFonts w:ascii="Arial" w:hAnsi="Arial" w:cs="Arial"/>
                <w:iCs/>
                <w:color w:val="0070C0"/>
                <w:sz w:val="20"/>
                <w:szCs w:val="20"/>
              </w:rPr>
              <w:t>Several possible answers are provided below:</w:t>
            </w:r>
          </w:p>
          <w:p w14:paraId="385B2DCB" w14:textId="77777777" w:rsidR="00476924" w:rsidRPr="00476924" w:rsidRDefault="00476924" w:rsidP="00476924">
            <w:pPr>
              <w:pStyle w:val="ListParagraph"/>
              <w:numPr>
                <w:ilvl w:val="0"/>
                <w:numId w:val="28"/>
              </w:numPr>
              <w:spacing w:before="120" w:after="120"/>
              <w:ind w:left="748" w:hanging="357"/>
              <w:contextualSpacing w:val="0"/>
              <w:rPr>
                <w:rFonts w:ascii="Arial" w:hAnsi="Arial" w:cs="Arial"/>
                <w:iCs/>
                <w:color w:val="0070C0"/>
                <w:sz w:val="20"/>
                <w:szCs w:val="18"/>
              </w:rPr>
            </w:pPr>
            <w:r w:rsidRPr="00476924">
              <w:rPr>
                <w:rFonts w:ascii="Arial" w:hAnsi="Arial" w:cs="Arial"/>
                <w:iCs/>
                <w:color w:val="0070C0"/>
                <w:sz w:val="20"/>
                <w:szCs w:val="18"/>
              </w:rPr>
              <w:t xml:space="preserve">Climate change is causing events such as droughts, floods, bushfires, and storms that are leading to soil erosion, loss of carbon, changes in soil biodiversity, and pollution. These events are likely to lead to a decline in soil quality, which will impact the type, quality, and rate of food production in Australia. </w:t>
            </w:r>
          </w:p>
          <w:p w14:paraId="09BCB786" w14:textId="77777777" w:rsidR="00476924" w:rsidRPr="00476924" w:rsidRDefault="00476924" w:rsidP="00476924">
            <w:pPr>
              <w:pStyle w:val="ListParagraph"/>
              <w:numPr>
                <w:ilvl w:val="0"/>
                <w:numId w:val="28"/>
              </w:numPr>
              <w:spacing w:before="120" w:after="120"/>
              <w:ind w:left="748" w:hanging="357"/>
              <w:contextualSpacing w:val="0"/>
              <w:rPr>
                <w:rFonts w:ascii="Arial" w:hAnsi="Arial" w:cs="Arial"/>
                <w:iCs/>
                <w:color w:val="0070C0"/>
                <w:sz w:val="20"/>
                <w:szCs w:val="18"/>
              </w:rPr>
            </w:pPr>
            <w:r w:rsidRPr="00476924">
              <w:rPr>
                <w:rFonts w:ascii="Arial" w:hAnsi="Arial" w:cs="Arial"/>
                <w:iCs/>
                <w:color w:val="0070C0"/>
                <w:sz w:val="20"/>
                <w:szCs w:val="18"/>
              </w:rPr>
              <w:t>As</w:t>
            </w:r>
            <w:r w:rsidRPr="00476924">
              <w:rPr>
                <w:rFonts w:ascii="Arial" w:hAnsi="Arial" w:cs="Arial"/>
                <w:iCs/>
                <w:color w:val="0070C0"/>
                <w:sz w:val="20"/>
                <w:szCs w:val="18"/>
              </w:rPr>
              <w:t xml:space="preserve"> temperatures rise, some crops may become less productive or not able to grow in certain areas, while other crops may become more productive in new areas</w:t>
            </w:r>
            <w:r w:rsidRPr="00476924">
              <w:rPr>
                <w:rFonts w:ascii="Arial" w:hAnsi="Arial" w:cs="Arial"/>
                <w:iCs/>
                <w:color w:val="0070C0"/>
                <w:sz w:val="20"/>
                <w:szCs w:val="18"/>
              </w:rPr>
              <w:t xml:space="preserve">. </w:t>
            </w:r>
            <w:r w:rsidRPr="00476924">
              <w:rPr>
                <w:rFonts w:ascii="Arial" w:hAnsi="Arial" w:cs="Arial"/>
                <w:iCs/>
                <w:color w:val="0070C0"/>
                <w:sz w:val="20"/>
                <w:szCs w:val="18"/>
              </w:rPr>
              <w:t xml:space="preserve">This will require farmers and food manufacturers to adapt to new conditions and may lead to changes in the types of foods produced and consumed in Australia. </w:t>
            </w:r>
          </w:p>
          <w:p w14:paraId="50E58C3B" w14:textId="72E3F855" w:rsidR="00476924" w:rsidRDefault="00476924" w:rsidP="00476924">
            <w:pPr>
              <w:spacing w:before="120" w:after="120" w:line="288" w:lineRule="auto"/>
              <w:ind w:left="34"/>
              <w:rPr>
                <w:rFonts w:ascii="Arial" w:hAnsi="Arial" w:cs="Arial"/>
                <w:iCs/>
                <w:color w:val="0070C0"/>
                <w:sz w:val="20"/>
                <w:szCs w:val="20"/>
              </w:rPr>
            </w:pPr>
            <w:r>
              <w:rPr>
                <w:rFonts w:ascii="Arial" w:hAnsi="Arial" w:cs="Arial"/>
                <w:iCs/>
                <w:color w:val="0070C0"/>
                <w:sz w:val="20"/>
                <w:szCs w:val="20"/>
              </w:rPr>
              <w:t>For</w:t>
            </w:r>
            <w:r>
              <w:rPr>
                <w:rFonts w:ascii="Arial" w:hAnsi="Arial" w:cs="Arial"/>
                <w:iCs/>
                <w:color w:val="0070C0"/>
                <w:sz w:val="20"/>
                <w:szCs w:val="20"/>
              </w:rPr>
              <w:t xml:space="preserve"> another</w:t>
            </w:r>
            <w:r>
              <w:rPr>
                <w:rFonts w:ascii="Arial" w:hAnsi="Arial" w:cs="Arial"/>
                <w:iCs/>
                <w:color w:val="0070C0"/>
                <w:sz w:val="20"/>
                <w:szCs w:val="20"/>
              </w:rPr>
              <w:t xml:space="preserve"> two marks, students needed to explain the impact of climate change on </w:t>
            </w:r>
            <w:r>
              <w:rPr>
                <w:rFonts w:ascii="Arial" w:hAnsi="Arial" w:cs="Arial"/>
                <w:iCs/>
                <w:color w:val="0070C0"/>
                <w:sz w:val="20"/>
                <w:szCs w:val="20"/>
              </w:rPr>
              <w:t>food processing and manufacturing.</w:t>
            </w:r>
          </w:p>
          <w:p w14:paraId="2EBAC7AC" w14:textId="1034DEFD" w:rsidR="00476924" w:rsidRDefault="00476924" w:rsidP="00476924">
            <w:pPr>
              <w:spacing w:before="120" w:after="120" w:line="288" w:lineRule="auto"/>
              <w:ind w:left="34"/>
              <w:rPr>
                <w:rFonts w:ascii="Arial" w:hAnsi="Arial" w:cs="Arial"/>
                <w:iCs/>
                <w:color w:val="0070C0"/>
                <w:sz w:val="20"/>
                <w:szCs w:val="20"/>
              </w:rPr>
            </w:pPr>
            <w:r>
              <w:rPr>
                <w:rFonts w:ascii="Arial" w:hAnsi="Arial" w:cs="Arial"/>
                <w:iCs/>
                <w:color w:val="0070C0"/>
                <w:sz w:val="20"/>
                <w:szCs w:val="20"/>
              </w:rPr>
              <w:t>One possible answer is provided below.</w:t>
            </w:r>
          </w:p>
          <w:p w14:paraId="4F6F9E8B" w14:textId="6FDCFBFB" w:rsidR="00476924" w:rsidRPr="00476924" w:rsidRDefault="00476924" w:rsidP="00476924">
            <w:pPr>
              <w:pStyle w:val="ListParagraph"/>
              <w:numPr>
                <w:ilvl w:val="0"/>
                <w:numId w:val="29"/>
              </w:numPr>
              <w:rPr>
                <w:rFonts w:ascii="Arial" w:hAnsi="Arial" w:cs="Arial"/>
                <w:iCs/>
                <w:color w:val="0070C0"/>
                <w:sz w:val="20"/>
                <w:szCs w:val="20"/>
              </w:rPr>
            </w:pPr>
            <w:r w:rsidRPr="00476924">
              <w:rPr>
                <w:rFonts w:ascii="Arial" w:hAnsi="Arial" w:cs="Arial"/>
                <w:iCs/>
                <w:color w:val="0070C0"/>
                <w:sz w:val="20"/>
                <w:szCs w:val="20"/>
              </w:rPr>
              <w:t>The</w:t>
            </w:r>
            <w:r w:rsidRPr="00476924">
              <w:rPr>
                <w:rFonts w:ascii="Arial" w:hAnsi="Arial" w:cs="Arial"/>
                <w:iCs/>
                <w:color w:val="0070C0"/>
                <w:sz w:val="20"/>
                <w:szCs w:val="20"/>
              </w:rPr>
              <w:t xml:space="preserve"> frequency and intensity of extreme weather events may disrupt supply chains and impact food processing and manufacturing. To mitigate the impacts of climate change on primary food production and food manufacturing, it will be important to invest in sustainable farming practices, improve soil quality, and develop resilient supply chains.</w:t>
            </w:r>
          </w:p>
          <w:p w14:paraId="13E6EC88" w14:textId="1A3EAEC1" w:rsidR="00476924" w:rsidRPr="00476924" w:rsidRDefault="00476924" w:rsidP="008E0164">
            <w:pPr>
              <w:spacing w:before="120" w:after="120" w:line="288" w:lineRule="auto"/>
              <w:ind w:left="34"/>
              <w:rPr>
                <w:rFonts w:ascii="Arial" w:hAnsi="Arial" w:cs="Arial"/>
                <w:iCs/>
                <w:color w:val="0070C0"/>
                <w:sz w:val="20"/>
                <w:szCs w:val="20"/>
              </w:rPr>
            </w:pPr>
            <w:r>
              <w:rPr>
                <w:rFonts w:ascii="Arial" w:hAnsi="Arial" w:cs="Arial"/>
                <w:iCs/>
                <w:color w:val="0070C0"/>
                <w:sz w:val="20"/>
                <w:szCs w:val="20"/>
              </w:rPr>
              <w:t xml:space="preserve"> </w:t>
            </w:r>
          </w:p>
        </w:tc>
      </w:tr>
    </w:tbl>
    <w:p w14:paraId="172A5D2D" w14:textId="2190F565" w:rsidR="000C5F14" w:rsidRPr="00454BA6" w:rsidRDefault="000C5F14" w:rsidP="00454BA6">
      <w:pPr>
        <w:rPr>
          <w:rFonts w:cs="Arial"/>
          <w:szCs w:val="20"/>
          <w:lang w:val="en-US"/>
        </w:rPr>
      </w:pPr>
    </w:p>
    <w:p w14:paraId="78B837B6" w14:textId="4E3E39C0" w:rsidR="000C5F14" w:rsidRDefault="000C5F14" w:rsidP="00B90E2C">
      <w:pPr>
        <w:rPr>
          <w:rFonts w:cs="Arial"/>
          <w:b/>
          <w:bCs/>
          <w:szCs w:val="20"/>
          <w:lang w:val="en-US"/>
        </w:rPr>
      </w:pPr>
    </w:p>
    <w:p w14:paraId="443A65AC" w14:textId="0F5B590B" w:rsidR="000C5F14" w:rsidRDefault="000C5F14" w:rsidP="00B90E2C">
      <w:pPr>
        <w:rPr>
          <w:rFonts w:cs="Arial"/>
          <w:b/>
          <w:bCs/>
          <w:szCs w:val="20"/>
          <w:lang w:val="en-US"/>
        </w:rPr>
      </w:pPr>
    </w:p>
    <w:p w14:paraId="3E73C181" w14:textId="20B9B6BA" w:rsidR="000C5F14" w:rsidRPr="00B90E2C" w:rsidRDefault="000C5F14" w:rsidP="00B90E2C">
      <w:pPr>
        <w:rPr>
          <w:rFonts w:cs="Arial"/>
          <w:b/>
          <w:bCs/>
          <w:szCs w:val="20"/>
          <w:lang w:val="en-US"/>
        </w:rPr>
      </w:pPr>
    </w:p>
    <w:p w14:paraId="4DF54837" w14:textId="77777777" w:rsidR="00BB1396" w:rsidRDefault="00BB1396" w:rsidP="00B90E2C">
      <w:pPr>
        <w:rPr>
          <w:rFonts w:cs="Arial"/>
          <w:szCs w:val="20"/>
          <w:lang w:val="en-US"/>
        </w:rPr>
      </w:pPr>
    </w:p>
    <w:p w14:paraId="797CB386" w14:textId="77777777" w:rsidR="00BB1396" w:rsidRDefault="00BB1396" w:rsidP="00B90E2C">
      <w:pPr>
        <w:rPr>
          <w:rFonts w:cs="Arial"/>
          <w:szCs w:val="20"/>
          <w:lang w:val="en-US"/>
        </w:rPr>
      </w:pPr>
    </w:p>
    <w:p w14:paraId="266544C9" w14:textId="77777777" w:rsidR="00B90E2C" w:rsidRDefault="00B90E2C" w:rsidP="00B90E2C">
      <w:pPr>
        <w:rPr>
          <w:rFonts w:cs="Arial"/>
          <w:szCs w:val="20"/>
          <w:lang w:val="en-US"/>
        </w:rPr>
      </w:pPr>
    </w:p>
    <w:p w14:paraId="1CC453B7" w14:textId="77777777" w:rsidR="00B90E2C" w:rsidRPr="00B90E2C" w:rsidRDefault="00B90E2C" w:rsidP="00B90E2C">
      <w:pPr>
        <w:rPr>
          <w:rFonts w:cs="Arial"/>
          <w:szCs w:val="20"/>
          <w:lang w:val="en-US"/>
        </w:rPr>
      </w:pPr>
    </w:p>
    <w:p w14:paraId="4C8CBC1A" w14:textId="77777777" w:rsidR="00D878D8" w:rsidRPr="00B07D79" w:rsidRDefault="00D878D8" w:rsidP="00D878D8">
      <w:pPr>
        <w:pStyle w:val="ListParagraph"/>
        <w:contextualSpacing w:val="0"/>
        <w:rPr>
          <w:rFonts w:cs="Arial"/>
          <w:szCs w:val="20"/>
          <w:lang w:val="en-US"/>
        </w:rPr>
      </w:pPr>
    </w:p>
    <w:p w14:paraId="714E1C4E" w14:textId="5CA0C8AE" w:rsidR="00B07D79" w:rsidRDefault="00B07D79" w:rsidP="00B07D79">
      <w:pPr>
        <w:rPr>
          <w:rFonts w:cs="Arial"/>
          <w:szCs w:val="20"/>
          <w:lang w:val="en-US"/>
        </w:rPr>
      </w:pPr>
    </w:p>
    <w:p w14:paraId="77D83FED" w14:textId="77777777" w:rsidR="006F0C7D" w:rsidRPr="006F0C7D" w:rsidRDefault="006F0C7D" w:rsidP="006F0C7D">
      <w:pPr>
        <w:rPr>
          <w:rFonts w:cs="Arial"/>
          <w:szCs w:val="20"/>
          <w:lang w:val="en-US"/>
        </w:rPr>
      </w:pPr>
    </w:p>
    <w:p w14:paraId="5DA9E9CC" w14:textId="77777777" w:rsidR="00900BF0" w:rsidRDefault="00900BF0" w:rsidP="00900BF0">
      <w:pPr>
        <w:rPr>
          <w:rFonts w:cs="Arial"/>
          <w:b/>
          <w:bCs/>
          <w:szCs w:val="20"/>
          <w:lang w:val="en-US"/>
        </w:rPr>
      </w:pPr>
      <w:r>
        <w:rPr>
          <w:rFonts w:cs="Arial"/>
          <w:b/>
          <w:bCs/>
          <w:szCs w:val="20"/>
          <w:lang w:val="en-US"/>
        </w:rPr>
        <w:br w:type="page"/>
      </w:r>
    </w:p>
    <w:p w14:paraId="2EC8E4EB" w14:textId="0DA0B83E" w:rsidR="00837A00" w:rsidRPr="00837A00" w:rsidRDefault="00837A00" w:rsidP="00837A00">
      <w:pPr>
        <w:pStyle w:val="Heading3"/>
      </w:pPr>
      <w:r w:rsidRPr="00A01DEF">
        <w:rPr>
          <w:color w:val="0070C0"/>
        </w:rPr>
        <w:lastRenderedPageBreak/>
        <w:t xml:space="preserve">Short Answer Questions </w:t>
      </w:r>
      <w:r w:rsidRPr="00837A00">
        <w:rPr>
          <w:b w:val="0"/>
          <w:bCs w:val="0"/>
          <w:color w:val="auto"/>
        </w:rPr>
        <w:t>(1</w:t>
      </w:r>
      <w:r w:rsidR="000D56E8">
        <w:rPr>
          <w:b w:val="0"/>
          <w:bCs w:val="0"/>
          <w:color w:val="auto"/>
        </w:rPr>
        <w:t>5</w:t>
      </w:r>
      <w:r w:rsidRPr="00837A00">
        <w:rPr>
          <w:b w:val="0"/>
          <w:bCs w:val="0"/>
          <w:color w:val="auto"/>
        </w:rPr>
        <w:t xml:space="preserve"> marks)</w:t>
      </w:r>
    </w:p>
    <w:p w14:paraId="155EADD2" w14:textId="6A429E73" w:rsidR="008375F1" w:rsidRDefault="008375F1" w:rsidP="008375F1">
      <w:pPr>
        <w:spacing w:line="240" w:lineRule="auto"/>
        <w:rPr>
          <w:rFonts w:cs="Arial"/>
          <w:szCs w:val="20"/>
          <w:lang w:val="en-US"/>
        </w:rPr>
      </w:pPr>
      <w:r w:rsidRPr="00777BBA">
        <w:rPr>
          <w:rFonts w:cs="Arial"/>
          <w:b/>
          <w:bCs/>
          <w:szCs w:val="20"/>
          <w:lang w:val="en-US"/>
        </w:rPr>
        <w:t>Question 1</w:t>
      </w:r>
      <w:r w:rsidR="000A22B3">
        <w:rPr>
          <w:rFonts w:cs="Arial"/>
          <w:b/>
          <w:bCs/>
          <w:szCs w:val="20"/>
          <w:lang w:val="en-US"/>
        </w:rPr>
        <w:t xml:space="preserve"> </w:t>
      </w:r>
      <w:r w:rsidR="000A22B3" w:rsidRPr="000A22B3">
        <w:rPr>
          <w:rFonts w:cs="Arial"/>
          <w:szCs w:val="20"/>
          <w:lang w:val="en-US"/>
        </w:rPr>
        <w:t>(</w:t>
      </w:r>
      <w:r w:rsidR="000D56E8">
        <w:rPr>
          <w:rFonts w:cs="Arial"/>
          <w:szCs w:val="20"/>
          <w:lang w:val="en-US"/>
        </w:rPr>
        <w:t>2</w:t>
      </w:r>
      <w:r w:rsidR="000A22B3" w:rsidRPr="000A22B3">
        <w:rPr>
          <w:rFonts w:cs="Arial"/>
          <w:szCs w:val="20"/>
          <w:lang w:val="en-US"/>
        </w:rPr>
        <w:t xml:space="preserve"> marks)</w:t>
      </w:r>
    </w:p>
    <w:p w14:paraId="767B2FBD" w14:textId="40B44CC3" w:rsidR="000D56E8" w:rsidRPr="002B0BA5" w:rsidRDefault="00356019" w:rsidP="0011769F">
      <w:pPr>
        <w:pStyle w:val="ListParagraph"/>
        <w:numPr>
          <w:ilvl w:val="0"/>
          <w:numId w:val="11"/>
        </w:numPr>
        <w:contextualSpacing w:val="0"/>
        <w:rPr>
          <w:rFonts w:cs="Arial"/>
          <w:szCs w:val="20"/>
          <w:lang w:val="en-US"/>
        </w:rPr>
      </w:pPr>
      <w:r w:rsidRPr="002B0BA5">
        <w:rPr>
          <w:rFonts w:cs="Arial"/>
          <w:szCs w:val="20"/>
          <w:lang w:val="en-US"/>
        </w:rPr>
        <w:t>State</w:t>
      </w:r>
      <w:r w:rsidR="00E573E9" w:rsidRPr="002B0BA5">
        <w:rPr>
          <w:rFonts w:cs="Arial"/>
          <w:szCs w:val="20"/>
          <w:lang w:val="en-US"/>
        </w:rPr>
        <w:t xml:space="preserve"> one characteristic of a food system that promotes food sovereignty.</w:t>
      </w:r>
      <w:r w:rsidR="002B0BA5">
        <w:rPr>
          <w:rFonts w:cs="Arial"/>
          <w:szCs w:val="20"/>
          <w:lang w:val="en-US"/>
        </w:rPr>
        <w:t xml:space="preserve"> (1 mark)</w:t>
      </w:r>
    </w:p>
    <w:tbl>
      <w:tblPr>
        <w:tblStyle w:val="TableGrid"/>
        <w:tblW w:w="0" w:type="auto"/>
        <w:tblInd w:w="279" w:type="dxa"/>
        <w:tblLook w:val="04A0" w:firstRow="1" w:lastRow="0" w:firstColumn="1" w:lastColumn="0" w:noHBand="0" w:noVBand="1"/>
      </w:tblPr>
      <w:tblGrid>
        <w:gridCol w:w="9915"/>
      </w:tblGrid>
      <w:tr w:rsidR="00B9451F" w14:paraId="1171C9DF" w14:textId="77777777" w:rsidTr="0011769F">
        <w:trPr>
          <w:trHeight w:val="519"/>
        </w:trPr>
        <w:tc>
          <w:tcPr>
            <w:tcW w:w="9915" w:type="dxa"/>
          </w:tcPr>
          <w:p w14:paraId="7E22A06F" w14:textId="198579D3" w:rsidR="00ED32A9" w:rsidRPr="00285F1B" w:rsidRDefault="00ED32A9" w:rsidP="0011769F">
            <w:pPr>
              <w:spacing w:before="120" w:after="120" w:line="288" w:lineRule="auto"/>
              <w:rPr>
                <w:rFonts w:cs="Arial"/>
                <w:color w:val="0070C0"/>
                <w:szCs w:val="20"/>
              </w:rPr>
            </w:pPr>
          </w:p>
        </w:tc>
      </w:tr>
    </w:tbl>
    <w:p w14:paraId="36A943B6" w14:textId="2C868875" w:rsidR="00E573E9" w:rsidRPr="002B0BA5" w:rsidRDefault="00356019" w:rsidP="0011769F">
      <w:pPr>
        <w:pStyle w:val="ListParagraph"/>
        <w:numPr>
          <w:ilvl w:val="0"/>
          <w:numId w:val="11"/>
        </w:numPr>
        <w:contextualSpacing w:val="0"/>
        <w:rPr>
          <w:rFonts w:cs="Arial"/>
          <w:szCs w:val="20"/>
          <w:lang w:val="en-US"/>
        </w:rPr>
      </w:pPr>
      <w:r w:rsidRPr="002B0BA5">
        <w:rPr>
          <w:rFonts w:cs="Arial"/>
          <w:szCs w:val="20"/>
          <w:lang w:val="en-US"/>
        </w:rPr>
        <w:t>State</w:t>
      </w:r>
      <w:r w:rsidR="00E573E9" w:rsidRPr="002B0BA5">
        <w:rPr>
          <w:rFonts w:cs="Arial"/>
          <w:szCs w:val="20"/>
          <w:lang w:val="en-US"/>
        </w:rPr>
        <w:t xml:space="preserve"> one characteristic of a food system that promotes food security.</w:t>
      </w:r>
      <w:r w:rsidR="002B0BA5">
        <w:rPr>
          <w:rFonts w:cs="Arial"/>
          <w:szCs w:val="20"/>
          <w:lang w:val="en-US"/>
        </w:rPr>
        <w:t xml:space="preserve"> (1 mark)</w:t>
      </w:r>
    </w:p>
    <w:tbl>
      <w:tblPr>
        <w:tblStyle w:val="TableGrid"/>
        <w:tblW w:w="0" w:type="auto"/>
        <w:tblInd w:w="279" w:type="dxa"/>
        <w:tblLook w:val="04A0" w:firstRow="1" w:lastRow="0" w:firstColumn="1" w:lastColumn="0" w:noHBand="0" w:noVBand="1"/>
      </w:tblPr>
      <w:tblGrid>
        <w:gridCol w:w="9915"/>
      </w:tblGrid>
      <w:tr w:rsidR="00B9451F" w:rsidRPr="00ED32A9" w14:paraId="5A26F099" w14:textId="77777777" w:rsidTr="0011769F">
        <w:trPr>
          <w:trHeight w:val="563"/>
        </w:trPr>
        <w:tc>
          <w:tcPr>
            <w:tcW w:w="9915" w:type="dxa"/>
          </w:tcPr>
          <w:p w14:paraId="058BAADF" w14:textId="3A9F7532" w:rsidR="00ED32A9" w:rsidRPr="00ED32A9" w:rsidRDefault="00ED32A9" w:rsidP="0011769F">
            <w:pPr>
              <w:spacing w:before="120" w:after="120" w:line="288" w:lineRule="auto"/>
              <w:rPr>
                <w:rFonts w:ascii="Arial" w:hAnsi="Arial" w:cs="Arial"/>
                <w:sz w:val="20"/>
                <w:szCs w:val="20"/>
              </w:rPr>
            </w:pPr>
          </w:p>
        </w:tc>
      </w:tr>
    </w:tbl>
    <w:p w14:paraId="6C889E08" w14:textId="20392B8E" w:rsidR="000D56E8" w:rsidRPr="0098478F" w:rsidRDefault="000D56E8" w:rsidP="0011769F">
      <w:pPr>
        <w:rPr>
          <w:rFonts w:cs="Arial"/>
          <w:b/>
          <w:bCs/>
          <w:szCs w:val="20"/>
          <w:lang w:val="en-US"/>
        </w:rPr>
      </w:pPr>
      <w:r w:rsidRPr="0098478F">
        <w:rPr>
          <w:rFonts w:cs="Arial"/>
          <w:b/>
          <w:bCs/>
          <w:szCs w:val="20"/>
          <w:lang w:val="en-US"/>
        </w:rPr>
        <w:t>Question 2</w:t>
      </w:r>
      <w:r>
        <w:rPr>
          <w:rFonts w:cs="Arial"/>
          <w:b/>
          <w:bCs/>
          <w:szCs w:val="20"/>
          <w:lang w:val="en-US"/>
        </w:rPr>
        <w:t xml:space="preserve"> </w:t>
      </w:r>
      <w:r w:rsidRPr="000A22B3">
        <w:rPr>
          <w:rFonts w:cs="Arial"/>
          <w:szCs w:val="20"/>
          <w:lang w:val="en-US"/>
        </w:rPr>
        <w:t>(</w:t>
      </w:r>
      <w:r w:rsidR="006D3874">
        <w:rPr>
          <w:rFonts w:cs="Arial"/>
          <w:szCs w:val="20"/>
          <w:lang w:val="en-US"/>
        </w:rPr>
        <w:t>9</w:t>
      </w:r>
      <w:r w:rsidR="002B0BA5">
        <w:rPr>
          <w:rFonts w:cs="Arial"/>
          <w:szCs w:val="20"/>
          <w:lang w:val="en-US"/>
        </w:rPr>
        <w:t xml:space="preserve"> </w:t>
      </w:r>
      <w:r w:rsidRPr="000A22B3">
        <w:rPr>
          <w:rFonts w:cs="Arial"/>
          <w:szCs w:val="20"/>
          <w:lang w:val="en-US"/>
        </w:rPr>
        <w:t>marks)</w:t>
      </w:r>
    </w:p>
    <w:p w14:paraId="432BAA74" w14:textId="747A5B6D" w:rsidR="0098478F" w:rsidRPr="006D3874" w:rsidRDefault="0098478F" w:rsidP="0011769F">
      <w:pPr>
        <w:pStyle w:val="ListParagraph"/>
        <w:numPr>
          <w:ilvl w:val="0"/>
          <w:numId w:val="6"/>
        </w:numPr>
        <w:ind w:left="357" w:hanging="357"/>
        <w:contextualSpacing w:val="0"/>
        <w:rPr>
          <w:rFonts w:cs="Arial"/>
          <w:szCs w:val="20"/>
          <w:lang w:val="en-US"/>
        </w:rPr>
      </w:pPr>
      <w:r w:rsidRPr="0098478F">
        <w:rPr>
          <w:rFonts w:cs="Arial"/>
          <w:szCs w:val="20"/>
          <w:lang w:val="en-US"/>
        </w:rPr>
        <w:t xml:space="preserve">Identify one environmental trend in </w:t>
      </w:r>
      <w:r w:rsidR="00D5631B">
        <w:rPr>
          <w:rFonts w:cs="Arial"/>
          <w:szCs w:val="20"/>
          <w:lang w:val="en-US"/>
        </w:rPr>
        <w:t>the food system</w:t>
      </w:r>
      <w:r w:rsidR="00356019">
        <w:rPr>
          <w:rFonts w:cs="Arial"/>
          <w:szCs w:val="20"/>
          <w:lang w:val="en-US"/>
        </w:rPr>
        <w:t xml:space="preserve"> and discuss </w:t>
      </w:r>
      <w:r w:rsidR="006D3874">
        <w:rPr>
          <w:rFonts w:cs="Arial"/>
          <w:szCs w:val="20"/>
          <w:lang w:val="en-US"/>
        </w:rPr>
        <w:t>its impact</w:t>
      </w:r>
      <w:r w:rsidR="00356019">
        <w:rPr>
          <w:rFonts w:cs="Arial"/>
          <w:szCs w:val="20"/>
          <w:lang w:val="en-US"/>
        </w:rPr>
        <w:t xml:space="preserve"> on food security.</w:t>
      </w:r>
      <w:r w:rsidR="006D3874">
        <w:rPr>
          <w:rFonts w:cs="Arial"/>
          <w:szCs w:val="20"/>
          <w:lang w:val="en-US"/>
        </w:rPr>
        <w:t xml:space="preserve"> </w:t>
      </w:r>
      <w:r w:rsidR="006D3874" w:rsidRPr="006D3874">
        <w:rPr>
          <w:rFonts w:cs="Arial"/>
          <w:szCs w:val="20"/>
          <w:lang w:val="en-US"/>
        </w:rPr>
        <w:t>(3 marks)</w:t>
      </w:r>
    </w:p>
    <w:tbl>
      <w:tblPr>
        <w:tblStyle w:val="TableGrid"/>
        <w:tblW w:w="9922" w:type="dxa"/>
        <w:tblInd w:w="279" w:type="dxa"/>
        <w:tblLook w:val="04A0" w:firstRow="1" w:lastRow="0" w:firstColumn="1" w:lastColumn="0" w:noHBand="0" w:noVBand="1"/>
      </w:tblPr>
      <w:tblGrid>
        <w:gridCol w:w="9922"/>
      </w:tblGrid>
      <w:tr w:rsidR="0098478F" w:rsidRPr="00356019" w14:paraId="56190D36" w14:textId="77777777" w:rsidTr="0011769F">
        <w:trPr>
          <w:trHeight w:val="613"/>
        </w:trPr>
        <w:tc>
          <w:tcPr>
            <w:tcW w:w="9922" w:type="dxa"/>
          </w:tcPr>
          <w:p w14:paraId="78BBC247" w14:textId="46FE0ABD" w:rsidR="002B0BA5" w:rsidRPr="00356019" w:rsidRDefault="002B0BA5" w:rsidP="0011769F">
            <w:pPr>
              <w:spacing w:before="120" w:after="120" w:line="288" w:lineRule="auto"/>
              <w:rPr>
                <w:rFonts w:ascii="Arial" w:hAnsi="Arial" w:cs="Arial"/>
                <w:sz w:val="20"/>
                <w:szCs w:val="20"/>
              </w:rPr>
            </w:pPr>
          </w:p>
        </w:tc>
      </w:tr>
    </w:tbl>
    <w:p w14:paraId="4FCD686C" w14:textId="0D5DE077" w:rsidR="005E0511" w:rsidRDefault="005E0511" w:rsidP="0011769F">
      <w:pPr>
        <w:pStyle w:val="ListParagraph"/>
        <w:numPr>
          <w:ilvl w:val="0"/>
          <w:numId w:val="6"/>
        </w:numPr>
        <w:ind w:left="360"/>
        <w:contextualSpacing w:val="0"/>
        <w:rPr>
          <w:rFonts w:cs="Arial"/>
          <w:szCs w:val="20"/>
          <w:lang w:val="en-US"/>
        </w:rPr>
      </w:pPr>
      <w:r w:rsidRPr="0098478F">
        <w:rPr>
          <w:rFonts w:cs="Arial"/>
          <w:szCs w:val="20"/>
          <w:lang w:val="en-US"/>
        </w:rPr>
        <w:t xml:space="preserve">Identify one </w:t>
      </w:r>
      <w:r>
        <w:rPr>
          <w:rFonts w:cs="Arial"/>
          <w:szCs w:val="20"/>
          <w:lang w:val="en-US"/>
        </w:rPr>
        <w:t>economic</w:t>
      </w:r>
      <w:r w:rsidRPr="0098478F">
        <w:rPr>
          <w:rFonts w:cs="Arial"/>
          <w:szCs w:val="20"/>
          <w:lang w:val="en-US"/>
        </w:rPr>
        <w:t xml:space="preserve"> trend in </w:t>
      </w:r>
      <w:r w:rsidR="00D5631B">
        <w:rPr>
          <w:rFonts w:cs="Arial"/>
          <w:szCs w:val="20"/>
          <w:lang w:val="en-US"/>
        </w:rPr>
        <w:t>the food system</w:t>
      </w:r>
      <w:r>
        <w:rPr>
          <w:rFonts w:cs="Arial"/>
          <w:szCs w:val="20"/>
          <w:lang w:val="en-US"/>
        </w:rPr>
        <w:t xml:space="preserve"> and discuss </w:t>
      </w:r>
      <w:r w:rsidR="00D5631B">
        <w:rPr>
          <w:rFonts w:cs="Arial"/>
          <w:szCs w:val="20"/>
          <w:lang w:val="en-US"/>
        </w:rPr>
        <w:t>its impact on</w:t>
      </w:r>
      <w:r>
        <w:rPr>
          <w:rFonts w:cs="Arial"/>
          <w:szCs w:val="20"/>
          <w:lang w:val="en-US"/>
        </w:rPr>
        <w:t xml:space="preserve"> food security.</w:t>
      </w:r>
      <w:r w:rsidR="006D3874">
        <w:rPr>
          <w:rFonts w:cs="Arial"/>
          <w:szCs w:val="20"/>
          <w:lang w:val="en-US"/>
        </w:rPr>
        <w:t xml:space="preserve"> (3 marks)</w:t>
      </w:r>
    </w:p>
    <w:tbl>
      <w:tblPr>
        <w:tblStyle w:val="TableGrid"/>
        <w:tblW w:w="9922" w:type="dxa"/>
        <w:tblInd w:w="279" w:type="dxa"/>
        <w:tblLook w:val="04A0" w:firstRow="1" w:lastRow="0" w:firstColumn="1" w:lastColumn="0" w:noHBand="0" w:noVBand="1"/>
      </w:tblPr>
      <w:tblGrid>
        <w:gridCol w:w="9922"/>
      </w:tblGrid>
      <w:tr w:rsidR="005E0511" w:rsidRPr="00356019" w14:paraId="10899DB2" w14:textId="77777777" w:rsidTr="0011769F">
        <w:trPr>
          <w:trHeight w:val="615"/>
        </w:trPr>
        <w:tc>
          <w:tcPr>
            <w:tcW w:w="9922" w:type="dxa"/>
          </w:tcPr>
          <w:p w14:paraId="7347475D" w14:textId="4EEB8639" w:rsidR="005E0511" w:rsidRPr="00356019" w:rsidRDefault="005E0511" w:rsidP="0011769F">
            <w:pPr>
              <w:spacing w:before="120" w:after="120" w:line="288" w:lineRule="auto"/>
              <w:rPr>
                <w:rFonts w:ascii="Arial" w:hAnsi="Arial" w:cs="Arial"/>
                <w:sz w:val="20"/>
                <w:szCs w:val="20"/>
              </w:rPr>
            </w:pPr>
          </w:p>
        </w:tc>
      </w:tr>
    </w:tbl>
    <w:p w14:paraId="5AD716DE" w14:textId="6F73C1CE" w:rsidR="00D7523C" w:rsidRPr="00D7523C" w:rsidRDefault="00D5631B" w:rsidP="0011769F">
      <w:pPr>
        <w:pStyle w:val="ListParagraph"/>
        <w:numPr>
          <w:ilvl w:val="0"/>
          <w:numId w:val="6"/>
        </w:numPr>
        <w:ind w:left="284" w:hanging="284"/>
        <w:contextualSpacing w:val="0"/>
        <w:rPr>
          <w:rFonts w:cs="Arial"/>
          <w:szCs w:val="20"/>
          <w:lang w:val="en-US"/>
        </w:rPr>
      </w:pPr>
      <w:r w:rsidRPr="00D7523C">
        <w:rPr>
          <w:rFonts w:cs="Arial"/>
          <w:szCs w:val="20"/>
          <w:lang w:val="en-US"/>
        </w:rPr>
        <w:t>Identify one social trend in</w:t>
      </w:r>
      <w:r w:rsidR="0077757B" w:rsidRPr="00D7523C">
        <w:rPr>
          <w:rFonts w:cs="Arial"/>
          <w:szCs w:val="20"/>
          <w:lang w:val="en-US"/>
        </w:rPr>
        <w:t xml:space="preserve"> the food system</w:t>
      </w:r>
      <w:r w:rsidRPr="00D7523C">
        <w:rPr>
          <w:rFonts w:cs="Arial"/>
          <w:szCs w:val="20"/>
          <w:lang w:val="en-US"/>
        </w:rPr>
        <w:t xml:space="preserve"> and discuss its impact on food security. (3 marks)</w:t>
      </w:r>
    </w:p>
    <w:tbl>
      <w:tblPr>
        <w:tblStyle w:val="TableGrid"/>
        <w:tblW w:w="0" w:type="auto"/>
        <w:tblInd w:w="279" w:type="dxa"/>
        <w:tblLook w:val="04A0" w:firstRow="1" w:lastRow="0" w:firstColumn="1" w:lastColumn="0" w:noHBand="0" w:noVBand="1"/>
      </w:tblPr>
      <w:tblGrid>
        <w:gridCol w:w="9915"/>
      </w:tblGrid>
      <w:tr w:rsidR="0098478F" w:rsidRPr="0077757B" w14:paraId="46EE94F9" w14:textId="77777777" w:rsidTr="0011769F">
        <w:trPr>
          <w:trHeight w:val="589"/>
        </w:trPr>
        <w:tc>
          <w:tcPr>
            <w:tcW w:w="9915" w:type="dxa"/>
          </w:tcPr>
          <w:p w14:paraId="3C3135ED" w14:textId="59787F63" w:rsidR="00F4787B" w:rsidRPr="00D7523C" w:rsidRDefault="00F4787B" w:rsidP="0011769F">
            <w:pPr>
              <w:pStyle w:val="ListParagraph"/>
              <w:spacing w:before="120" w:after="120" w:line="288" w:lineRule="auto"/>
              <w:ind w:left="360"/>
              <w:contextualSpacing w:val="0"/>
              <w:rPr>
                <w:rFonts w:ascii="Arial" w:hAnsi="Arial" w:cs="Arial"/>
                <w:color w:val="0070C0"/>
                <w:sz w:val="20"/>
                <w:szCs w:val="20"/>
              </w:rPr>
            </w:pPr>
          </w:p>
        </w:tc>
      </w:tr>
    </w:tbl>
    <w:p w14:paraId="53E4245E" w14:textId="6A87E032" w:rsidR="000D56E8" w:rsidRPr="00765BAD" w:rsidRDefault="000D56E8" w:rsidP="0011769F">
      <w:pPr>
        <w:rPr>
          <w:rFonts w:cs="Arial"/>
          <w:b/>
          <w:bCs/>
          <w:szCs w:val="20"/>
          <w:lang w:val="en-US"/>
        </w:rPr>
      </w:pPr>
      <w:r w:rsidRPr="00765BAD">
        <w:rPr>
          <w:rFonts w:cs="Arial"/>
          <w:b/>
          <w:bCs/>
          <w:szCs w:val="20"/>
          <w:lang w:val="en-US"/>
        </w:rPr>
        <w:t>Question 5 (4 marks)</w:t>
      </w:r>
    </w:p>
    <w:p w14:paraId="17088041" w14:textId="1A673772" w:rsidR="009F3DED" w:rsidRDefault="009F3DED" w:rsidP="009F3DED">
      <w:pPr>
        <w:rPr>
          <w:lang w:val="en-US"/>
        </w:rPr>
      </w:pPr>
      <w:r>
        <w:rPr>
          <w:lang w:val="en-US"/>
        </w:rPr>
        <w:t xml:space="preserve">Every Tuesday afternoon at Wallaroo Primary School in Hastings, a group of 25 students and six parents come together to participate in a weekly Community Kitchen Program. The Community Kitchen Program provides a safe and fun place for them to come together to share knowledge and skills about cooking healthy food and budgeting. The program enables participants to connect and collaborate. </w:t>
      </w:r>
    </w:p>
    <w:p w14:paraId="636AE60E" w14:textId="5A8EB83F" w:rsidR="009F3DED" w:rsidRDefault="009F3DED" w:rsidP="0011769F">
      <w:pPr>
        <w:rPr>
          <w:lang w:val="en-US"/>
        </w:rPr>
      </w:pPr>
      <w:r>
        <w:rPr>
          <w:lang w:val="en-US"/>
        </w:rPr>
        <w:t>Discuss this program's contribution to food security.</w:t>
      </w:r>
    </w:p>
    <w:tbl>
      <w:tblPr>
        <w:tblStyle w:val="TableGrid"/>
        <w:tblW w:w="0" w:type="auto"/>
        <w:tblLook w:val="04A0" w:firstRow="1" w:lastRow="0" w:firstColumn="1" w:lastColumn="0" w:noHBand="0" w:noVBand="1"/>
      </w:tblPr>
      <w:tblGrid>
        <w:gridCol w:w="10194"/>
      </w:tblGrid>
      <w:tr w:rsidR="000D56E8" w:rsidRPr="008A29D8" w14:paraId="6501D8AA" w14:textId="77777777" w:rsidTr="009F3DED">
        <w:trPr>
          <w:trHeight w:val="5929"/>
        </w:trPr>
        <w:tc>
          <w:tcPr>
            <w:tcW w:w="10194" w:type="dxa"/>
          </w:tcPr>
          <w:p w14:paraId="77892FF6" w14:textId="2F231362" w:rsidR="00765BAD" w:rsidRPr="0011769F" w:rsidRDefault="00765BAD" w:rsidP="0011769F">
            <w:pPr>
              <w:spacing w:before="120" w:after="120" w:line="288" w:lineRule="auto"/>
              <w:rPr>
                <w:rFonts w:cs="Arial"/>
                <w:szCs w:val="20"/>
              </w:rPr>
            </w:pPr>
          </w:p>
        </w:tc>
      </w:tr>
    </w:tbl>
    <w:p w14:paraId="050134D9" w14:textId="77777777" w:rsidR="0098478F" w:rsidRPr="00777BBA" w:rsidRDefault="0098478F" w:rsidP="009F3DED">
      <w:pPr>
        <w:spacing w:line="240" w:lineRule="auto"/>
        <w:rPr>
          <w:rFonts w:cs="Arial"/>
          <w:b/>
          <w:bCs/>
          <w:szCs w:val="20"/>
          <w:lang w:val="en-US"/>
        </w:rPr>
      </w:pPr>
    </w:p>
    <w:sectPr w:rsidR="0098478F" w:rsidRPr="00777BBA" w:rsidSect="008316CD">
      <w:headerReference w:type="default" r:id="rId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6621" w14:textId="77777777" w:rsidR="001D4756" w:rsidRDefault="001D4756" w:rsidP="001D4756">
      <w:pPr>
        <w:spacing w:before="0" w:after="0" w:line="240" w:lineRule="auto"/>
      </w:pPr>
      <w:r>
        <w:separator/>
      </w:r>
    </w:p>
  </w:endnote>
  <w:endnote w:type="continuationSeparator" w:id="0">
    <w:p w14:paraId="2D074688" w14:textId="77777777" w:rsidR="001D4756" w:rsidRDefault="001D4756" w:rsidP="001D4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CCB" w14:textId="48AAD23A" w:rsidR="001D4756" w:rsidRPr="004B6BAC" w:rsidRDefault="004B6BAC" w:rsidP="004B6BAC">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65F5" w14:textId="77777777" w:rsidR="001D4756" w:rsidRDefault="001D4756" w:rsidP="001D4756">
      <w:pPr>
        <w:spacing w:before="0" w:after="0" w:line="240" w:lineRule="auto"/>
      </w:pPr>
      <w:r>
        <w:separator/>
      </w:r>
    </w:p>
  </w:footnote>
  <w:footnote w:type="continuationSeparator" w:id="0">
    <w:p w14:paraId="695F9E8F" w14:textId="77777777" w:rsidR="001D4756" w:rsidRDefault="001D4756" w:rsidP="001D47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2159" w14:textId="2945F263" w:rsidR="001D4756" w:rsidRPr="009C23B4" w:rsidRDefault="009C23B4" w:rsidP="009C23B4">
    <w:pPr>
      <w:pStyle w:val="Header"/>
      <w:jc w:val="right"/>
      <w:rPr>
        <w:lang w:val="en-US"/>
      </w:rPr>
    </w:pPr>
    <w:r>
      <w:rPr>
        <w:lang w:val="en-US"/>
      </w:rPr>
      <w:t xml:space="preserve">Unit 2 - Outcome 1 - Topic </w:t>
    </w:r>
    <w:r w:rsidR="00E77C8A">
      <w:rPr>
        <w:lang w:val="en-US"/>
      </w:rPr>
      <w:t>3</w:t>
    </w:r>
    <w:r>
      <w:rPr>
        <w:lang w:val="en-US"/>
      </w:rPr>
      <w:t xml:space="preserve"> and </w:t>
    </w:r>
    <w:r w:rsidR="00E77C8A">
      <w:rPr>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E93"/>
    <w:multiLevelType w:val="hybridMultilevel"/>
    <w:tmpl w:val="69AC6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447C1"/>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425B29"/>
    <w:multiLevelType w:val="hybridMultilevel"/>
    <w:tmpl w:val="ADD67A4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D56E4D"/>
    <w:multiLevelType w:val="multilevel"/>
    <w:tmpl w:val="800E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81870"/>
    <w:multiLevelType w:val="hybridMultilevel"/>
    <w:tmpl w:val="19AE8F7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6875E7"/>
    <w:multiLevelType w:val="hybridMultilevel"/>
    <w:tmpl w:val="2C0C21B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F97B7C"/>
    <w:multiLevelType w:val="hybridMultilevel"/>
    <w:tmpl w:val="152A48C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 w15:restartNumberingAfterBreak="0">
    <w:nsid w:val="17567A28"/>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2A3EE7"/>
    <w:multiLevelType w:val="hybridMultilevel"/>
    <w:tmpl w:val="AA8E8F0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942654"/>
    <w:multiLevelType w:val="hybridMultilevel"/>
    <w:tmpl w:val="18F82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B6359AF"/>
    <w:multiLevelType w:val="hybridMultilevel"/>
    <w:tmpl w:val="2D06B42E"/>
    <w:lvl w:ilvl="0" w:tplc="FCD2AA7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1C7C6B0E"/>
    <w:multiLevelType w:val="hybridMultilevel"/>
    <w:tmpl w:val="C422F092"/>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2" w15:restartNumberingAfterBreak="0">
    <w:nsid w:val="1EB6745D"/>
    <w:multiLevelType w:val="hybridMultilevel"/>
    <w:tmpl w:val="ED1CE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D11FBF"/>
    <w:multiLevelType w:val="hybridMultilevel"/>
    <w:tmpl w:val="50123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1E33E3"/>
    <w:multiLevelType w:val="hybridMultilevel"/>
    <w:tmpl w:val="AFEEC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980633"/>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7823C7"/>
    <w:multiLevelType w:val="hybridMultilevel"/>
    <w:tmpl w:val="A692A108"/>
    <w:lvl w:ilvl="0" w:tplc="9350050A">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511EF2"/>
    <w:multiLevelType w:val="hybridMultilevel"/>
    <w:tmpl w:val="C1F8B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3F1BCC"/>
    <w:multiLevelType w:val="hybridMultilevel"/>
    <w:tmpl w:val="BEB227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5D5497"/>
    <w:multiLevelType w:val="hybridMultilevel"/>
    <w:tmpl w:val="9AB8F2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BA2733"/>
    <w:multiLevelType w:val="hybridMultilevel"/>
    <w:tmpl w:val="AA8E8F0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33020E"/>
    <w:multiLevelType w:val="hybridMultilevel"/>
    <w:tmpl w:val="AA8E8F0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C91A44"/>
    <w:multiLevelType w:val="hybridMultilevel"/>
    <w:tmpl w:val="AA8E8F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90091E"/>
    <w:multiLevelType w:val="hybridMultilevel"/>
    <w:tmpl w:val="B30681FE"/>
    <w:lvl w:ilvl="0" w:tplc="93B28F4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AB7810"/>
    <w:multiLevelType w:val="hybridMultilevel"/>
    <w:tmpl w:val="9030E68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5" w15:restartNumberingAfterBreak="0">
    <w:nsid w:val="61C2251D"/>
    <w:multiLevelType w:val="hybridMultilevel"/>
    <w:tmpl w:val="C0ECA20E"/>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3516B5"/>
    <w:multiLevelType w:val="hybridMultilevel"/>
    <w:tmpl w:val="A9CC7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2042065">
    <w:abstractNumId w:val="16"/>
  </w:num>
  <w:num w:numId="2" w16cid:durableId="2051420535">
    <w:abstractNumId w:val="19"/>
  </w:num>
  <w:num w:numId="3" w16cid:durableId="1284340107">
    <w:abstractNumId w:val="5"/>
  </w:num>
  <w:num w:numId="4" w16cid:durableId="1393966382">
    <w:abstractNumId w:val="0"/>
  </w:num>
  <w:num w:numId="5" w16cid:durableId="70007266">
    <w:abstractNumId w:val="23"/>
  </w:num>
  <w:num w:numId="6" w16cid:durableId="511337377">
    <w:abstractNumId w:val="8"/>
  </w:num>
  <w:num w:numId="7" w16cid:durableId="1474643797">
    <w:abstractNumId w:val="22"/>
  </w:num>
  <w:num w:numId="8" w16cid:durableId="187721887">
    <w:abstractNumId w:val="21"/>
  </w:num>
  <w:num w:numId="9" w16cid:durableId="1056316277">
    <w:abstractNumId w:val="9"/>
  </w:num>
  <w:num w:numId="10" w16cid:durableId="327247829">
    <w:abstractNumId w:val="11"/>
  </w:num>
  <w:num w:numId="11" w16cid:durableId="1126196002">
    <w:abstractNumId w:val="2"/>
  </w:num>
  <w:num w:numId="12" w16cid:durableId="271977439">
    <w:abstractNumId w:val="20"/>
  </w:num>
  <w:num w:numId="13" w16cid:durableId="1978728781">
    <w:abstractNumId w:val="12"/>
  </w:num>
  <w:num w:numId="14" w16cid:durableId="777870116">
    <w:abstractNumId w:val="17"/>
  </w:num>
  <w:num w:numId="15" w16cid:durableId="679356976">
    <w:abstractNumId w:val="14"/>
  </w:num>
  <w:num w:numId="16" w16cid:durableId="208418288">
    <w:abstractNumId w:val="27"/>
  </w:num>
  <w:num w:numId="17" w16cid:durableId="1540700891">
    <w:abstractNumId w:val="18"/>
  </w:num>
  <w:num w:numId="18" w16cid:durableId="810365298">
    <w:abstractNumId w:val="26"/>
  </w:num>
  <w:num w:numId="19" w16cid:durableId="728191708">
    <w:abstractNumId w:val="28"/>
  </w:num>
  <w:num w:numId="20" w16cid:durableId="85274589">
    <w:abstractNumId w:val="1"/>
  </w:num>
  <w:num w:numId="21" w16cid:durableId="1592739586">
    <w:abstractNumId w:val="15"/>
  </w:num>
  <w:num w:numId="22" w16cid:durableId="1661813065">
    <w:abstractNumId w:val="7"/>
  </w:num>
  <w:num w:numId="23" w16cid:durableId="1510944202">
    <w:abstractNumId w:val="4"/>
  </w:num>
  <w:num w:numId="24" w16cid:durableId="438724770">
    <w:abstractNumId w:val="3"/>
  </w:num>
  <w:num w:numId="25" w16cid:durableId="828591579">
    <w:abstractNumId w:val="10"/>
  </w:num>
  <w:num w:numId="26" w16cid:durableId="358092257">
    <w:abstractNumId w:val="13"/>
  </w:num>
  <w:num w:numId="27" w16cid:durableId="589434639">
    <w:abstractNumId w:val="25"/>
  </w:num>
  <w:num w:numId="28" w16cid:durableId="1125849768">
    <w:abstractNumId w:val="24"/>
  </w:num>
  <w:num w:numId="29" w16cid:durableId="188220229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Nq8FADlssKYtAAAA"/>
  </w:docVars>
  <w:rsids>
    <w:rsidRoot w:val="00FE2D2D"/>
    <w:rsid w:val="00016878"/>
    <w:rsid w:val="00041C89"/>
    <w:rsid w:val="000868D1"/>
    <w:rsid w:val="000878C7"/>
    <w:rsid w:val="000A22B3"/>
    <w:rsid w:val="000C5F14"/>
    <w:rsid w:val="000C73CA"/>
    <w:rsid w:val="000C757C"/>
    <w:rsid w:val="000D1933"/>
    <w:rsid w:val="000D56E8"/>
    <w:rsid w:val="000E10C4"/>
    <w:rsid w:val="0011769F"/>
    <w:rsid w:val="0012461F"/>
    <w:rsid w:val="00126EED"/>
    <w:rsid w:val="00175D99"/>
    <w:rsid w:val="001937E2"/>
    <w:rsid w:val="00195846"/>
    <w:rsid w:val="001A0C83"/>
    <w:rsid w:val="001A1BB0"/>
    <w:rsid w:val="001B431E"/>
    <w:rsid w:val="001B772F"/>
    <w:rsid w:val="001D4756"/>
    <w:rsid w:val="00202900"/>
    <w:rsid w:val="00220923"/>
    <w:rsid w:val="00254521"/>
    <w:rsid w:val="00285F1B"/>
    <w:rsid w:val="002877E9"/>
    <w:rsid w:val="002A6FD7"/>
    <w:rsid w:val="002B0BA5"/>
    <w:rsid w:val="002C1D66"/>
    <w:rsid w:val="002C4E5F"/>
    <w:rsid w:val="0030063B"/>
    <w:rsid w:val="00316B19"/>
    <w:rsid w:val="00317711"/>
    <w:rsid w:val="00322F5B"/>
    <w:rsid w:val="00356019"/>
    <w:rsid w:val="00374A0F"/>
    <w:rsid w:val="0038097E"/>
    <w:rsid w:val="00385768"/>
    <w:rsid w:val="003962A8"/>
    <w:rsid w:val="003D4A84"/>
    <w:rsid w:val="003D5C98"/>
    <w:rsid w:val="00411DA0"/>
    <w:rsid w:val="00425925"/>
    <w:rsid w:val="00445F72"/>
    <w:rsid w:val="00454BA6"/>
    <w:rsid w:val="00455603"/>
    <w:rsid w:val="00471DA2"/>
    <w:rsid w:val="00476924"/>
    <w:rsid w:val="004907E5"/>
    <w:rsid w:val="004945BA"/>
    <w:rsid w:val="004A11C5"/>
    <w:rsid w:val="004A5A40"/>
    <w:rsid w:val="004B55CA"/>
    <w:rsid w:val="004B6BAC"/>
    <w:rsid w:val="004C5A8A"/>
    <w:rsid w:val="004F20EC"/>
    <w:rsid w:val="004F57FD"/>
    <w:rsid w:val="005242E8"/>
    <w:rsid w:val="00575188"/>
    <w:rsid w:val="005A091B"/>
    <w:rsid w:val="005A76A0"/>
    <w:rsid w:val="005E0511"/>
    <w:rsid w:val="005E2DCB"/>
    <w:rsid w:val="005F2FD5"/>
    <w:rsid w:val="005F4710"/>
    <w:rsid w:val="005F5787"/>
    <w:rsid w:val="006004AD"/>
    <w:rsid w:val="00602C04"/>
    <w:rsid w:val="006140C1"/>
    <w:rsid w:val="006258A5"/>
    <w:rsid w:val="00626D86"/>
    <w:rsid w:val="00664466"/>
    <w:rsid w:val="00694520"/>
    <w:rsid w:val="006A1302"/>
    <w:rsid w:val="006A4A75"/>
    <w:rsid w:val="006C250A"/>
    <w:rsid w:val="006C2D70"/>
    <w:rsid w:val="006D3874"/>
    <w:rsid w:val="006F0C7D"/>
    <w:rsid w:val="0072114A"/>
    <w:rsid w:val="00722262"/>
    <w:rsid w:val="00736509"/>
    <w:rsid w:val="00753BDE"/>
    <w:rsid w:val="00765BAD"/>
    <w:rsid w:val="00766FF5"/>
    <w:rsid w:val="0077757B"/>
    <w:rsid w:val="00790E1D"/>
    <w:rsid w:val="00795953"/>
    <w:rsid w:val="007B0C6A"/>
    <w:rsid w:val="007C4821"/>
    <w:rsid w:val="007E0FAD"/>
    <w:rsid w:val="008039CE"/>
    <w:rsid w:val="0081608F"/>
    <w:rsid w:val="008304D3"/>
    <w:rsid w:val="008316CD"/>
    <w:rsid w:val="0083613D"/>
    <w:rsid w:val="008375F1"/>
    <w:rsid w:val="00837A00"/>
    <w:rsid w:val="008420AF"/>
    <w:rsid w:val="008658F8"/>
    <w:rsid w:val="0088313C"/>
    <w:rsid w:val="008A29D8"/>
    <w:rsid w:val="008B77DB"/>
    <w:rsid w:val="008F14E8"/>
    <w:rsid w:val="008F3060"/>
    <w:rsid w:val="00900BF0"/>
    <w:rsid w:val="00910C07"/>
    <w:rsid w:val="009237F8"/>
    <w:rsid w:val="0092481F"/>
    <w:rsid w:val="0098478F"/>
    <w:rsid w:val="00987B49"/>
    <w:rsid w:val="00991B89"/>
    <w:rsid w:val="00993778"/>
    <w:rsid w:val="009C23B4"/>
    <w:rsid w:val="009D49BC"/>
    <w:rsid w:val="009D7194"/>
    <w:rsid w:val="009E68C5"/>
    <w:rsid w:val="009F1CF1"/>
    <w:rsid w:val="009F3DED"/>
    <w:rsid w:val="00A01DEF"/>
    <w:rsid w:val="00A82C3B"/>
    <w:rsid w:val="00A97E3C"/>
    <w:rsid w:val="00AB1984"/>
    <w:rsid w:val="00AE221D"/>
    <w:rsid w:val="00AE2876"/>
    <w:rsid w:val="00AE7D44"/>
    <w:rsid w:val="00B05CC3"/>
    <w:rsid w:val="00B07D79"/>
    <w:rsid w:val="00B10CFE"/>
    <w:rsid w:val="00B35EA6"/>
    <w:rsid w:val="00B571FC"/>
    <w:rsid w:val="00B5769F"/>
    <w:rsid w:val="00B57846"/>
    <w:rsid w:val="00B6302F"/>
    <w:rsid w:val="00B64DD6"/>
    <w:rsid w:val="00B90E2C"/>
    <w:rsid w:val="00B9451F"/>
    <w:rsid w:val="00BB1396"/>
    <w:rsid w:val="00BE2F4C"/>
    <w:rsid w:val="00C04BB2"/>
    <w:rsid w:val="00C53BAC"/>
    <w:rsid w:val="00C57ACC"/>
    <w:rsid w:val="00C63FDF"/>
    <w:rsid w:val="00C906AD"/>
    <w:rsid w:val="00CA2E80"/>
    <w:rsid w:val="00CA327D"/>
    <w:rsid w:val="00CB51D1"/>
    <w:rsid w:val="00CD27EF"/>
    <w:rsid w:val="00CE1915"/>
    <w:rsid w:val="00CE5F6D"/>
    <w:rsid w:val="00D10390"/>
    <w:rsid w:val="00D22B55"/>
    <w:rsid w:val="00D24ACA"/>
    <w:rsid w:val="00D27643"/>
    <w:rsid w:val="00D51DAA"/>
    <w:rsid w:val="00D5631B"/>
    <w:rsid w:val="00D7523C"/>
    <w:rsid w:val="00D81579"/>
    <w:rsid w:val="00D83EDA"/>
    <w:rsid w:val="00D878D8"/>
    <w:rsid w:val="00D959EA"/>
    <w:rsid w:val="00E04395"/>
    <w:rsid w:val="00E27401"/>
    <w:rsid w:val="00E303C2"/>
    <w:rsid w:val="00E33C49"/>
    <w:rsid w:val="00E340EB"/>
    <w:rsid w:val="00E36ECA"/>
    <w:rsid w:val="00E413D1"/>
    <w:rsid w:val="00E47350"/>
    <w:rsid w:val="00E52117"/>
    <w:rsid w:val="00E573E9"/>
    <w:rsid w:val="00E77C8A"/>
    <w:rsid w:val="00E91C4C"/>
    <w:rsid w:val="00E97AE0"/>
    <w:rsid w:val="00EA093F"/>
    <w:rsid w:val="00ED2331"/>
    <w:rsid w:val="00ED32A9"/>
    <w:rsid w:val="00EE09BB"/>
    <w:rsid w:val="00EF7F88"/>
    <w:rsid w:val="00F07599"/>
    <w:rsid w:val="00F17A98"/>
    <w:rsid w:val="00F24875"/>
    <w:rsid w:val="00F4787B"/>
    <w:rsid w:val="00F60EE0"/>
    <w:rsid w:val="00FB05A9"/>
    <w:rsid w:val="00FC7F07"/>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A97E3C"/>
    <w:pPr>
      <w:keepNext/>
      <w:keepLines/>
      <w:spacing w:before="240"/>
      <w:outlineLvl w:val="1"/>
    </w:pPr>
    <w:rPr>
      <w:rFonts w:eastAsiaTheme="majorEastAsia" w:cstheme="majorBidi"/>
      <w:b/>
      <w:color w:val="C00000"/>
      <w:sz w:val="24"/>
      <w:szCs w:val="26"/>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A97E3C"/>
    <w:rPr>
      <w:rFonts w:eastAsiaTheme="majorEastAsia" w:cstheme="majorBidi"/>
      <w:b/>
      <w:color w:val="C00000"/>
      <w:sz w:val="24"/>
      <w:szCs w:val="26"/>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styleId="Header">
    <w:name w:val="header"/>
    <w:basedOn w:val="Normal"/>
    <w:link w:val="HeaderChar"/>
    <w:uiPriority w:val="99"/>
    <w:unhideWhenUsed/>
    <w:rsid w:val="001D475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D4756"/>
  </w:style>
  <w:style w:type="paragraph" w:styleId="Footer">
    <w:name w:val="footer"/>
    <w:basedOn w:val="Normal"/>
    <w:link w:val="FooterChar"/>
    <w:uiPriority w:val="99"/>
    <w:unhideWhenUsed/>
    <w:rsid w:val="001D475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D4756"/>
  </w:style>
  <w:style w:type="paragraph" w:customStyle="1" w:styleId="VCAAbody">
    <w:name w:val="VCAA body"/>
    <w:link w:val="VCAAbodyChar"/>
    <w:qFormat/>
    <w:rsid w:val="006F0C7D"/>
    <w:pPr>
      <w:spacing w:line="280" w:lineRule="exact"/>
    </w:pPr>
    <w:rPr>
      <w:rFonts w:cs="Arial"/>
      <w:color w:val="000000" w:themeColor="text1"/>
      <w:lang w:val="en-US"/>
    </w:rPr>
  </w:style>
  <w:style w:type="character" w:customStyle="1" w:styleId="VCAAbodyChar">
    <w:name w:val="VCAA body Char"/>
    <w:basedOn w:val="DefaultParagraphFont"/>
    <w:link w:val="VCAAbody"/>
    <w:rsid w:val="006F0C7D"/>
    <w:rPr>
      <w:rFonts w:cs="Arial"/>
      <w:color w:val="000000" w:themeColor="text1"/>
      <w:lang w:val="en-US"/>
    </w:rPr>
  </w:style>
  <w:style w:type="paragraph" w:styleId="NormalWeb">
    <w:name w:val="Normal (Web)"/>
    <w:basedOn w:val="Normal"/>
    <w:uiPriority w:val="99"/>
    <w:semiHidden/>
    <w:unhideWhenUsed/>
    <w:rsid w:val="0047692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4997">
      <w:bodyDiv w:val="1"/>
      <w:marLeft w:val="0"/>
      <w:marRight w:val="0"/>
      <w:marTop w:val="0"/>
      <w:marBottom w:val="0"/>
      <w:divBdr>
        <w:top w:val="none" w:sz="0" w:space="0" w:color="auto"/>
        <w:left w:val="none" w:sz="0" w:space="0" w:color="auto"/>
        <w:bottom w:val="none" w:sz="0" w:space="0" w:color="auto"/>
        <w:right w:val="none" w:sz="0" w:space="0" w:color="auto"/>
      </w:divBdr>
    </w:div>
    <w:div w:id="138424016">
      <w:bodyDiv w:val="1"/>
      <w:marLeft w:val="0"/>
      <w:marRight w:val="0"/>
      <w:marTop w:val="0"/>
      <w:marBottom w:val="0"/>
      <w:divBdr>
        <w:top w:val="none" w:sz="0" w:space="0" w:color="auto"/>
        <w:left w:val="none" w:sz="0" w:space="0" w:color="auto"/>
        <w:bottom w:val="none" w:sz="0" w:space="0" w:color="auto"/>
        <w:right w:val="none" w:sz="0" w:space="0" w:color="auto"/>
      </w:divBdr>
    </w:div>
    <w:div w:id="491336259">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813065501">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 w:id="1922329976">
      <w:bodyDiv w:val="1"/>
      <w:marLeft w:val="0"/>
      <w:marRight w:val="0"/>
      <w:marTop w:val="0"/>
      <w:marBottom w:val="0"/>
      <w:divBdr>
        <w:top w:val="none" w:sz="0" w:space="0" w:color="auto"/>
        <w:left w:val="none" w:sz="0" w:space="0" w:color="auto"/>
        <w:bottom w:val="none" w:sz="0" w:space="0" w:color="auto"/>
        <w:right w:val="none" w:sz="0" w:space="0" w:color="auto"/>
      </w:divBdr>
    </w:div>
    <w:div w:id="205272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3</cp:revision>
  <cp:lastPrinted>2022-08-01T10:02:00Z</cp:lastPrinted>
  <dcterms:created xsi:type="dcterms:W3CDTF">2023-04-14T13:27:00Z</dcterms:created>
  <dcterms:modified xsi:type="dcterms:W3CDTF">2023-04-14T14:25:00Z</dcterms:modified>
</cp:coreProperties>
</file>