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31449D84" w:rsidR="00C57ACC" w:rsidRPr="00751710" w:rsidRDefault="001D4756" w:rsidP="001D4756">
      <w:pPr>
        <w:pStyle w:val="Heading1"/>
        <w:spacing w:before="0" w:after="120" w:line="240" w:lineRule="auto"/>
        <w:rPr>
          <w:color w:val="70AD47" w:themeColor="accent6"/>
        </w:rPr>
      </w:pPr>
      <w:r w:rsidRPr="00751710">
        <w:rPr>
          <w:color w:val="70AD47" w:themeColor="accent6"/>
        </w:rPr>
        <w:t>Exam Preparation</w:t>
      </w:r>
    </w:p>
    <w:p w14:paraId="37087A4B" w14:textId="77777777" w:rsidR="00900BF0" w:rsidRPr="00EF7E2B" w:rsidRDefault="00900BF0" w:rsidP="00EF7E2B">
      <w:pPr>
        <w:pStyle w:val="Heading2"/>
      </w:pPr>
      <w:r w:rsidRPr="00EF7E2B">
        <w:t xml:space="preserve">Multiple-Choice Questions </w:t>
      </w:r>
      <w:r w:rsidRPr="00271ACA">
        <w:rPr>
          <w:b w:val="0"/>
          <w:bCs/>
          <w:color w:val="auto"/>
        </w:rPr>
        <w:t>(5 marks)</w:t>
      </w:r>
    </w:p>
    <w:p w14:paraId="21CE3F45" w14:textId="77777777" w:rsidR="0034696D" w:rsidRDefault="00900BF0" w:rsidP="0034696D">
      <w:pPr>
        <w:spacing w:before="100" w:after="100"/>
        <w:rPr>
          <w:rFonts w:cs="Arial"/>
          <w:szCs w:val="20"/>
          <w:lang w:val="en-US"/>
        </w:rPr>
      </w:pPr>
      <w:r w:rsidRPr="00446E96">
        <w:rPr>
          <w:rFonts w:cs="Arial"/>
          <w:b/>
          <w:bCs/>
          <w:szCs w:val="20"/>
          <w:lang w:val="en-US"/>
        </w:rPr>
        <w:t xml:space="preserve">Choose </w:t>
      </w:r>
      <w:r w:rsidRPr="00446E96">
        <w:rPr>
          <w:rFonts w:cs="Arial"/>
          <w:szCs w:val="20"/>
          <w:lang w:val="en-US"/>
        </w:rPr>
        <w:t xml:space="preserve">the response that is correct or that </w:t>
      </w:r>
      <w:r w:rsidRPr="00446E96">
        <w:rPr>
          <w:rFonts w:cs="Arial"/>
          <w:b/>
          <w:bCs/>
          <w:szCs w:val="20"/>
          <w:lang w:val="en-US"/>
        </w:rPr>
        <w:t>best answers</w:t>
      </w:r>
      <w:r w:rsidRPr="00446E96">
        <w:rPr>
          <w:rFonts w:cs="Arial"/>
          <w:szCs w:val="20"/>
          <w:lang w:val="en-US"/>
        </w:rPr>
        <w:t xml:space="preserve"> the question.</w:t>
      </w:r>
    </w:p>
    <w:p w14:paraId="56BB87E0" w14:textId="38F3FC74" w:rsidR="00556C03" w:rsidRPr="00556C03" w:rsidRDefault="00556C03" w:rsidP="00E74594">
      <w:pPr>
        <w:pStyle w:val="ListParagraph"/>
        <w:numPr>
          <w:ilvl w:val="0"/>
          <w:numId w:val="34"/>
        </w:numPr>
        <w:ind w:hanging="357"/>
        <w:contextualSpacing w:val="0"/>
        <w:rPr>
          <w:rFonts w:cs="Arial"/>
          <w:szCs w:val="20"/>
        </w:rPr>
      </w:pPr>
      <w:r w:rsidRPr="00556C03">
        <w:rPr>
          <w:rFonts w:cs="Arial"/>
          <w:szCs w:val="20"/>
        </w:rPr>
        <w:t xml:space="preserve">Which concept recognises that different individuals have different food needs based on their situation and factors such as culture, education, </w:t>
      </w:r>
      <w:proofErr w:type="gramStart"/>
      <w:r w:rsidRPr="00556C03">
        <w:rPr>
          <w:rFonts w:cs="Arial"/>
          <w:szCs w:val="20"/>
        </w:rPr>
        <w:t>income</w:t>
      </w:r>
      <w:proofErr w:type="gramEnd"/>
      <w:r w:rsidRPr="00556C03">
        <w:rPr>
          <w:rFonts w:cs="Arial"/>
          <w:szCs w:val="20"/>
        </w:rPr>
        <w:t xml:space="preserve"> and sex?</w:t>
      </w:r>
    </w:p>
    <w:p w14:paraId="27A440A6" w14:textId="77777777" w:rsidR="00556C03" w:rsidRPr="00556C03" w:rsidRDefault="00556C03" w:rsidP="00E74594">
      <w:pPr>
        <w:pStyle w:val="ListParagraph"/>
        <w:numPr>
          <w:ilvl w:val="0"/>
          <w:numId w:val="35"/>
        </w:numPr>
        <w:ind w:hanging="357"/>
        <w:contextualSpacing w:val="0"/>
        <w:rPr>
          <w:rFonts w:cs="Arial"/>
          <w:szCs w:val="20"/>
        </w:rPr>
      </w:pPr>
      <w:r w:rsidRPr="00556C03">
        <w:rPr>
          <w:rFonts w:cs="Arial"/>
          <w:szCs w:val="20"/>
        </w:rPr>
        <w:t>Equality</w:t>
      </w:r>
    </w:p>
    <w:p w14:paraId="6350EB28" w14:textId="77777777" w:rsidR="00556C03" w:rsidRPr="00CB27B9" w:rsidRDefault="00556C03" w:rsidP="00E74594">
      <w:pPr>
        <w:pStyle w:val="ListParagraph"/>
        <w:numPr>
          <w:ilvl w:val="0"/>
          <w:numId w:val="35"/>
        </w:numPr>
        <w:ind w:hanging="357"/>
        <w:contextualSpacing w:val="0"/>
        <w:rPr>
          <w:rFonts w:cs="Arial"/>
          <w:color w:val="0070C0"/>
          <w:szCs w:val="20"/>
        </w:rPr>
      </w:pPr>
      <w:r w:rsidRPr="00CB27B9">
        <w:rPr>
          <w:rFonts w:cs="Arial"/>
          <w:color w:val="0070C0"/>
          <w:szCs w:val="20"/>
        </w:rPr>
        <w:t>Equity</w:t>
      </w:r>
    </w:p>
    <w:p w14:paraId="325A48FB" w14:textId="77777777" w:rsidR="00556C03" w:rsidRPr="00556C03" w:rsidRDefault="00556C03" w:rsidP="00E74594">
      <w:pPr>
        <w:pStyle w:val="ListParagraph"/>
        <w:numPr>
          <w:ilvl w:val="0"/>
          <w:numId w:val="35"/>
        </w:numPr>
        <w:ind w:hanging="357"/>
        <w:contextualSpacing w:val="0"/>
        <w:rPr>
          <w:rFonts w:cs="Arial"/>
          <w:szCs w:val="20"/>
        </w:rPr>
      </w:pPr>
      <w:r w:rsidRPr="00556C03">
        <w:rPr>
          <w:rFonts w:cs="Arial"/>
          <w:szCs w:val="20"/>
        </w:rPr>
        <w:t>Fairness</w:t>
      </w:r>
    </w:p>
    <w:p w14:paraId="5A5AFE57" w14:textId="4CAE8ACB" w:rsidR="006B001C" w:rsidRDefault="00556C03" w:rsidP="00E74594">
      <w:pPr>
        <w:pStyle w:val="ListParagraph"/>
        <w:numPr>
          <w:ilvl w:val="0"/>
          <w:numId w:val="35"/>
        </w:numPr>
        <w:ind w:hanging="357"/>
        <w:contextualSpacing w:val="0"/>
        <w:rPr>
          <w:rFonts w:cs="Arial"/>
          <w:szCs w:val="20"/>
        </w:rPr>
      </w:pPr>
      <w:r w:rsidRPr="00556C03">
        <w:rPr>
          <w:rFonts w:cs="Arial"/>
          <w:szCs w:val="20"/>
        </w:rPr>
        <w:t>Effectiveness</w:t>
      </w:r>
    </w:p>
    <w:tbl>
      <w:tblPr>
        <w:tblStyle w:val="TableGrid"/>
        <w:tblW w:w="0" w:type="auto"/>
        <w:tblInd w:w="720" w:type="dxa"/>
        <w:tblLook w:val="04A0" w:firstRow="1" w:lastRow="0" w:firstColumn="1" w:lastColumn="0" w:noHBand="0" w:noVBand="1"/>
      </w:tblPr>
      <w:tblGrid>
        <w:gridCol w:w="9474"/>
      </w:tblGrid>
      <w:tr w:rsidR="00132A73" w:rsidRPr="00132A73" w14:paraId="22EEFF7F" w14:textId="77777777" w:rsidTr="00132A73">
        <w:tc>
          <w:tcPr>
            <w:tcW w:w="10194" w:type="dxa"/>
          </w:tcPr>
          <w:p w14:paraId="33E51317" w14:textId="0AB80666" w:rsidR="00132A73" w:rsidRPr="00132A73" w:rsidRDefault="00132A73" w:rsidP="00132A73">
            <w:pPr>
              <w:pStyle w:val="ListParagraph"/>
              <w:spacing w:before="120" w:after="120" w:line="288" w:lineRule="auto"/>
              <w:ind w:left="0"/>
              <w:contextualSpacing w:val="0"/>
              <w:rPr>
                <w:rFonts w:ascii="Arial" w:hAnsi="Arial" w:cs="Arial"/>
                <w:color w:val="0070C0"/>
                <w:sz w:val="20"/>
                <w:szCs w:val="20"/>
              </w:rPr>
            </w:pPr>
            <w:r w:rsidRPr="00132A73">
              <w:rPr>
                <w:rFonts w:ascii="Arial" w:hAnsi="Arial" w:cs="Arial"/>
                <w:color w:val="0070C0"/>
                <w:sz w:val="20"/>
                <w:szCs w:val="20"/>
              </w:rPr>
              <w:t>The correct answer is</w:t>
            </w:r>
            <w:r w:rsidR="00CB27B9">
              <w:rPr>
                <w:rFonts w:ascii="Arial" w:hAnsi="Arial" w:cs="Arial"/>
                <w:color w:val="0070C0"/>
                <w:sz w:val="20"/>
                <w:szCs w:val="20"/>
              </w:rPr>
              <w:t xml:space="preserve"> b</w:t>
            </w:r>
            <w:r w:rsidRPr="00132A73">
              <w:rPr>
                <w:rFonts w:ascii="Arial" w:hAnsi="Arial" w:cs="Arial"/>
                <w:color w:val="0070C0"/>
                <w:sz w:val="20"/>
                <w:szCs w:val="20"/>
              </w:rPr>
              <w:t xml:space="preserve">. </w:t>
            </w:r>
          </w:p>
          <w:p w14:paraId="714298DB" w14:textId="553A9863" w:rsidR="00132A73" w:rsidRPr="00132A73" w:rsidRDefault="00132A73" w:rsidP="00132A73">
            <w:pPr>
              <w:pStyle w:val="ListParagraph"/>
              <w:spacing w:before="120" w:after="120" w:line="288" w:lineRule="auto"/>
              <w:ind w:left="0"/>
              <w:contextualSpacing w:val="0"/>
              <w:rPr>
                <w:rFonts w:ascii="Arial" w:hAnsi="Arial" w:cs="Arial"/>
                <w:color w:val="0070C0"/>
                <w:sz w:val="20"/>
                <w:szCs w:val="20"/>
              </w:rPr>
            </w:pPr>
            <w:r w:rsidRPr="00132A73">
              <w:rPr>
                <w:rFonts w:ascii="Arial" w:hAnsi="Arial" w:cs="Arial"/>
                <w:color w:val="0070C0"/>
                <w:sz w:val="20"/>
                <w:szCs w:val="20"/>
              </w:rPr>
              <w:t xml:space="preserve">Equity recognises that different individuals have different food needs based on various factors such as culture, education, income, and sex. It </w:t>
            </w:r>
            <w:proofErr w:type="spellStart"/>
            <w:r w:rsidRPr="00132A73">
              <w:rPr>
                <w:rFonts w:ascii="Arial" w:hAnsi="Arial" w:cs="Arial"/>
                <w:color w:val="0070C0"/>
                <w:sz w:val="20"/>
                <w:szCs w:val="20"/>
              </w:rPr>
              <w:t>emphasises</w:t>
            </w:r>
            <w:proofErr w:type="spellEnd"/>
            <w:r w:rsidRPr="00132A73">
              <w:rPr>
                <w:rFonts w:ascii="Arial" w:hAnsi="Arial" w:cs="Arial"/>
                <w:color w:val="0070C0"/>
                <w:sz w:val="20"/>
                <w:szCs w:val="20"/>
              </w:rPr>
              <w:t xml:space="preserve"> the importance of providing fair and just opportunities to meet those specific needs.</w:t>
            </w:r>
          </w:p>
        </w:tc>
      </w:tr>
    </w:tbl>
    <w:p w14:paraId="09EB1FB8" w14:textId="77777777" w:rsidR="00556C03" w:rsidRPr="00556C03" w:rsidRDefault="00556C03" w:rsidP="00E74594">
      <w:pPr>
        <w:pStyle w:val="ListParagraph"/>
        <w:numPr>
          <w:ilvl w:val="0"/>
          <w:numId w:val="34"/>
        </w:numPr>
        <w:spacing w:before="240"/>
        <w:ind w:left="357" w:hanging="357"/>
        <w:contextualSpacing w:val="0"/>
        <w:rPr>
          <w:rFonts w:cs="Arial"/>
          <w:szCs w:val="20"/>
        </w:rPr>
      </w:pPr>
      <w:r w:rsidRPr="00556C03">
        <w:rPr>
          <w:rFonts w:cs="Arial"/>
          <w:szCs w:val="20"/>
        </w:rPr>
        <w:t>Which of the following factors contributes to global food insecurity?</w:t>
      </w:r>
    </w:p>
    <w:p w14:paraId="1C2C7FCE" w14:textId="1FEDBBD4" w:rsidR="00556C03" w:rsidRPr="00556C03" w:rsidRDefault="00556C03" w:rsidP="00E74594">
      <w:pPr>
        <w:pStyle w:val="ListParagraph"/>
        <w:numPr>
          <w:ilvl w:val="0"/>
          <w:numId w:val="36"/>
        </w:numPr>
        <w:contextualSpacing w:val="0"/>
        <w:rPr>
          <w:rFonts w:cs="Arial"/>
          <w:szCs w:val="20"/>
        </w:rPr>
      </w:pPr>
      <w:r w:rsidRPr="00556C03">
        <w:rPr>
          <w:rFonts w:cs="Arial"/>
          <w:szCs w:val="20"/>
        </w:rPr>
        <w:t>Urbanisation and urban sprawl</w:t>
      </w:r>
    </w:p>
    <w:p w14:paraId="722FD0E2" w14:textId="6A7EB95D" w:rsidR="00556C03" w:rsidRPr="00556C03" w:rsidRDefault="00556C03" w:rsidP="00E74594">
      <w:pPr>
        <w:pStyle w:val="ListParagraph"/>
        <w:numPr>
          <w:ilvl w:val="0"/>
          <w:numId w:val="36"/>
        </w:numPr>
        <w:contextualSpacing w:val="0"/>
        <w:rPr>
          <w:rFonts w:cs="Arial"/>
          <w:szCs w:val="20"/>
        </w:rPr>
      </w:pPr>
      <w:r w:rsidRPr="00556C03">
        <w:rPr>
          <w:rFonts w:cs="Arial"/>
          <w:szCs w:val="20"/>
        </w:rPr>
        <w:t>Consumption of processed foods</w:t>
      </w:r>
    </w:p>
    <w:p w14:paraId="2F6D6025" w14:textId="07FFBCDC" w:rsidR="00556C03" w:rsidRPr="00556C03" w:rsidRDefault="00556C03" w:rsidP="00E74594">
      <w:pPr>
        <w:pStyle w:val="ListParagraph"/>
        <w:numPr>
          <w:ilvl w:val="0"/>
          <w:numId w:val="36"/>
        </w:numPr>
        <w:contextualSpacing w:val="0"/>
        <w:rPr>
          <w:rFonts w:cs="Arial"/>
          <w:szCs w:val="20"/>
        </w:rPr>
      </w:pPr>
      <w:r w:rsidRPr="00556C03">
        <w:rPr>
          <w:rFonts w:cs="Arial"/>
          <w:szCs w:val="20"/>
        </w:rPr>
        <w:t>Soil degradation</w:t>
      </w:r>
    </w:p>
    <w:p w14:paraId="7AA2A2CF" w14:textId="77777777" w:rsidR="00132A73" w:rsidRPr="00CB27B9" w:rsidRDefault="00556C03" w:rsidP="00132A73">
      <w:pPr>
        <w:pStyle w:val="ListParagraph"/>
        <w:numPr>
          <w:ilvl w:val="0"/>
          <w:numId w:val="36"/>
        </w:numPr>
        <w:contextualSpacing w:val="0"/>
        <w:rPr>
          <w:rFonts w:cs="Arial"/>
          <w:color w:val="0070C0"/>
          <w:szCs w:val="20"/>
        </w:rPr>
      </w:pPr>
      <w:r w:rsidRPr="00CB27B9">
        <w:rPr>
          <w:rFonts w:cs="Arial"/>
          <w:color w:val="0070C0"/>
          <w:szCs w:val="20"/>
        </w:rPr>
        <w:t>All of the above</w:t>
      </w:r>
    </w:p>
    <w:tbl>
      <w:tblPr>
        <w:tblStyle w:val="TableGrid"/>
        <w:tblW w:w="0" w:type="auto"/>
        <w:tblInd w:w="720" w:type="dxa"/>
        <w:tblLook w:val="04A0" w:firstRow="1" w:lastRow="0" w:firstColumn="1" w:lastColumn="0" w:noHBand="0" w:noVBand="1"/>
      </w:tblPr>
      <w:tblGrid>
        <w:gridCol w:w="9474"/>
      </w:tblGrid>
      <w:tr w:rsidR="00132A73" w:rsidRPr="00132A73" w14:paraId="0085A95B" w14:textId="77777777" w:rsidTr="003A5024">
        <w:tc>
          <w:tcPr>
            <w:tcW w:w="10194" w:type="dxa"/>
          </w:tcPr>
          <w:p w14:paraId="215CBCD9" w14:textId="5EA42A93" w:rsidR="00132A73" w:rsidRDefault="00132A73" w:rsidP="00132A73">
            <w:pPr>
              <w:pStyle w:val="ListParagraph"/>
              <w:spacing w:before="120" w:after="120" w:line="288" w:lineRule="auto"/>
              <w:ind w:left="0"/>
              <w:contextualSpacing w:val="0"/>
              <w:rPr>
                <w:rFonts w:ascii="Arial" w:hAnsi="Arial" w:cs="Arial"/>
                <w:color w:val="0070C0"/>
                <w:sz w:val="20"/>
                <w:szCs w:val="20"/>
              </w:rPr>
            </w:pPr>
            <w:r w:rsidRPr="00132A73">
              <w:rPr>
                <w:rFonts w:ascii="Arial" w:hAnsi="Arial" w:cs="Arial"/>
                <w:color w:val="0070C0"/>
                <w:sz w:val="20"/>
                <w:szCs w:val="20"/>
              </w:rPr>
              <w:t xml:space="preserve">The correct answer is </w:t>
            </w:r>
            <w:r w:rsidR="00CB27B9">
              <w:rPr>
                <w:rFonts w:ascii="Arial" w:hAnsi="Arial" w:cs="Arial"/>
                <w:color w:val="0070C0"/>
                <w:sz w:val="20"/>
                <w:szCs w:val="20"/>
              </w:rPr>
              <w:t>D</w:t>
            </w:r>
            <w:r w:rsidRPr="00132A73">
              <w:rPr>
                <w:rFonts w:ascii="Arial" w:hAnsi="Arial" w:cs="Arial"/>
                <w:color w:val="0070C0"/>
                <w:sz w:val="20"/>
                <w:szCs w:val="20"/>
              </w:rPr>
              <w:t xml:space="preserve">. </w:t>
            </w:r>
          </w:p>
          <w:p w14:paraId="3D6255E3" w14:textId="2270BD5F" w:rsidR="00132A73" w:rsidRPr="00132A73" w:rsidRDefault="00132A73" w:rsidP="00132A73">
            <w:pPr>
              <w:pStyle w:val="ListParagraph"/>
              <w:spacing w:before="120" w:after="120" w:line="288" w:lineRule="auto"/>
              <w:ind w:left="0"/>
              <w:contextualSpacing w:val="0"/>
              <w:rPr>
                <w:rFonts w:ascii="Arial" w:hAnsi="Arial" w:cs="Arial"/>
                <w:color w:val="0070C0"/>
                <w:sz w:val="20"/>
                <w:szCs w:val="20"/>
              </w:rPr>
            </w:pPr>
            <w:proofErr w:type="spellStart"/>
            <w:r w:rsidRPr="00132A73">
              <w:rPr>
                <w:rFonts w:ascii="Arial" w:hAnsi="Arial" w:cs="Arial"/>
                <w:color w:val="0070C0"/>
                <w:sz w:val="20"/>
                <w:szCs w:val="20"/>
              </w:rPr>
              <w:t>Urbani</w:t>
            </w:r>
            <w:r>
              <w:rPr>
                <w:rFonts w:ascii="Arial" w:hAnsi="Arial" w:cs="Arial"/>
                <w:color w:val="0070C0"/>
                <w:sz w:val="20"/>
                <w:szCs w:val="20"/>
              </w:rPr>
              <w:t>s</w:t>
            </w:r>
            <w:r w:rsidRPr="00132A73">
              <w:rPr>
                <w:rFonts w:ascii="Arial" w:hAnsi="Arial" w:cs="Arial"/>
                <w:color w:val="0070C0"/>
                <w:sz w:val="20"/>
                <w:szCs w:val="20"/>
              </w:rPr>
              <w:t>ation</w:t>
            </w:r>
            <w:proofErr w:type="spellEnd"/>
            <w:r w:rsidRPr="00132A73">
              <w:rPr>
                <w:rFonts w:ascii="Arial" w:hAnsi="Arial" w:cs="Arial"/>
                <w:color w:val="0070C0"/>
                <w:sz w:val="20"/>
                <w:szCs w:val="20"/>
              </w:rPr>
              <w:t xml:space="preserve"> and urban sprawl, consumption of processed foods, and soil degradation are all factors that contribute to global food insecurity. Each of these factors has negative impacts on food production, availability, and access, leading to food insecurity on a global scale.</w:t>
            </w:r>
          </w:p>
        </w:tc>
      </w:tr>
    </w:tbl>
    <w:p w14:paraId="40FCF095" w14:textId="2F7BE8AA" w:rsidR="00556C03" w:rsidRPr="00556C03" w:rsidRDefault="00556C03" w:rsidP="00E74594">
      <w:pPr>
        <w:pStyle w:val="ListParagraph"/>
        <w:numPr>
          <w:ilvl w:val="0"/>
          <w:numId w:val="34"/>
        </w:numPr>
        <w:spacing w:before="240"/>
        <w:ind w:left="357" w:hanging="357"/>
        <w:contextualSpacing w:val="0"/>
        <w:rPr>
          <w:rFonts w:cs="Arial"/>
          <w:szCs w:val="20"/>
        </w:rPr>
      </w:pPr>
      <w:r w:rsidRPr="00556C03">
        <w:rPr>
          <w:rFonts w:cs="Arial"/>
          <w:szCs w:val="20"/>
        </w:rPr>
        <w:t xml:space="preserve">How can trade policies impact </w:t>
      </w:r>
      <w:r w:rsidR="00CB27B9">
        <w:rPr>
          <w:rFonts w:cs="Arial"/>
          <w:szCs w:val="20"/>
        </w:rPr>
        <w:t xml:space="preserve">have a positive impact on </w:t>
      </w:r>
      <w:r w:rsidRPr="00556C03">
        <w:rPr>
          <w:rFonts w:cs="Arial"/>
          <w:szCs w:val="20"/>
        </w:rPr>
        <w:t>global food security?</w:t>
      </w:r>
    </w:p>
    <w:p w14:paraId="42A65E0B" w14:textId="2C8AE04D" w:rsidR="00556C03" w:rsidRPr="00556C03" w:rsidRDefault="00556C03" w:rsidP="00E74594">
      <w:pPr>
        <w:pStyle w:val="ListParagraph"/>
        <w:numPr>
          <w:ilvl w:val="0"/>
          <w:numId w:val="37"/>
        </w:numPr>
        <w:contextualSpacing w:val="0"/>
        <w:rPr>
          <w:rFonts w:cs="Arial"/>
          <w:szCs w:val="20"/>
        </w:rPr>
      </w:pPr>
      <w:r w:rsidRPr="00556C03">
        <w:rPr>
          <w:rFonts w:cs="Arial"/>
          <w:szCs w:val="20"/>
        </w:rPr>
        <w:t xml:space="preserve">Trade policies can promote free trade and </w:t>
      </w:r>
      <w:r w:rsidR="00CB27B9">
        <w:rPr>
          <w:rFonts w:cs="Arial"/>
          <w:szCs w:val="20"/>
        </w:rPr>
        <w:t>de</w:t>
      </w:r>
      <w:r w:rsidRPr="00556C03">
        <w:rPr>
          <w:rFonts w:cs="Arial"/>
          <w:szCs w:val="20"/>
        </w:rPr>
        <w:t>crease food choices and affordability.</w:t>
      </w:r>
    </w:p>
    <w:p w14:paraId="0372A4A4" w14:textId="4AD51617" w:rsidR="00556C03" w:rsidRPr="00556C03" w:rsidRDefault="00556C03" w:rsidP="00E74594">
      <w:pPr>
        <w:pStyle w:val="ListParagraph"/>
        <w:numPr>
          <w:ilvl w:val="0"/>
          <w:numId w:val="37"/>
        </w:numPr>
        <w:contextualSpacing w:val="0"/>
        <w:rPr>
          <w:rFonts w:cs="Arial"/>
          <w:szCs w:val="20"/>
        </w:rPr>
      </w:pPr>
      <w:r w:rsidRPr="00556C03">
        <w:rPr>
          <w:rFonts w:cs="Arial"/>
          <w:szCs w:val="20"/>
        </w:rPr>
        <w:t>Trade policies can impose high taxes on imported food, making it more expensive.</w:t>
      </w:r>
    </w:p>
    <w:p w14:paraId="6022D67B" w14:textId="0ED08D7B" w:rsidR="00556C03" w:rsidRPr="00CB27B9" w:rsidRDefault="00556C03" w:rsidP="00E74594">
      <w:pPr>
        <w:pStyle w:val="ListParagraph"/>
        <w:numPr>
          <w:ilvl w:val="0"/>
          <w:numId w:val="37"/>
        </w:numPr>
        <w:contextualSpacing w:val="0"/>
        <w:rPr>
          <w:rFonts w:cs="Arial"/>
          <w:color w:val="0070C0"/>
          <w:szCs w:val="20"/>
        </w:rPr>
      </w:pPr>
      <w:r w:rsidRPr="00CB27B9">
        <w:rPr>
          <w:rFonts w:cs="Arial"/>
          <w:color w:val="0070C0"/>
          <w:szCs w:val="20"/>
        </w:rPr>
        <w:t>Trade policies can promote market competition and reduce the cost of food.</w:t>
      </w:r>
    </w:p>
    <w:p w14:paraId="2CEA7A16" w14:textId="77777777" w:rsidR="00132A73" w:rsidRDefault="00556C03" w:rsidP="00132A73">
      <w:pPr>
        <w:pStyle w:val="ListParagraph"/>
        <w:numPr>
          <w:ilvl w:val="0"/>
          <w:numId w:val="36"/>
        </w:numPr>
        <w:contextualSpacing w:val="0"/>
        <w:rPr>
          <w:rFonts w:cs="Arial"/>
          <w:szCs w:val="20"/>
        </w:rPr>
      </w:pPr>
      <w:r w:rsidRPr="00556C03">
        <w:rPr>
          <w:rFonts w:cs="Arial"/>
          <w:szCs w:val="20"/>
        </w:rPr>
        <w:t>All of the above.</w:t>
      </w:r>
    </w:p>
    <w:tbl>
      <w:tblPr>
        <w:tblStyle w:val="TableGrid"/>
        <w:tblW w:w="0" w:type="auto"/>
        <w:tblInd w:w="720" w:type="dxa"/>
        <w:tblLook w:val="04A0" w:firstRow="1" w:lastRow="0" w:firstColumn="1" w:lastColumn="0" w:noHBand="0" w:noVBand="1"/>
      </w:tblPr>
      <w:tblGrid>
        <w:gridCol w:w="9474"/>
      </w:tblGrid>
      <w:tr w:rsidR="00132A73" w:rsidRPr="00CB27B9" w14:paraId="2467BDCE" w14:textId="77777777" w:rsidTr="003A5024">
        <w:tc>
          <w:tcPr>
            <w:tcW w:w="10194" w:type="dxa"/>
          </w:tcPr>
          <w:p w14:paraId="126ABF22" w14:textId="77777777" w:rsidR="00CB27B9" w:rsidRPr="00CB27B9" w:rsidRDefault="00CB27B9" w:rsidP="00CB27B9">
            <w:pPr>
              <w:rPr>
                <w:rFonts w:cs="Arial"/>
                <w:color w:val="0070C0"/>
                <w:szCs w:val="20"/>
              </w:rPr>
            </w:pPr>
            <w:r w:rsidRPr="00CB27B9">
              <w:rPr>
                <w:rFonts w:cs="Arial"/>
                <w:color w:val="0070C0"/>
                <w:szCs w:val="20"/>
              </w:rPr>
              <w:t>The correct answer is C. Trade policies can promote market competition and reduce the cost of food, which can have a positive impact on global food security.</w:t>
            </w:r>
          </w:p>
          <w:p w14:paraId="243326E3" w14:textId="77777777" w:rsidR="00CB27B9" w:rsidRPr="00CB27B9" w:rsidRDefault="00CB27B9" w:rsidP="00CB27B9">
            <w:pPr>
              <w:rPr>
                <w:rFonts w:cs="Arial"/>
                <w:color w:val="0070C0"/>
                <w:szCs w:val="20"/>
              </w:rPr>
            </w:pPr>
            <w:r w:rsidRPr="00CB27B9">
              <w:rPr>
                <w:rFonts w:cs="Arial"/>
                <w:color w:val="0070C0"/>
                <w:szCs w:val="20"/>
              </w:rPr>
              <w:t>Option A is incorrect because promoting free trade actually increases food choices and affordability, rather than decreasing them.</w:t>
            </w:r>
          </w:p>
          <w:p w14:paraId="37A086FF" w14:textId="0B3A4F54" w:rsidR="00132A73" w:rsidRPr="00CB27B9" w:rsidRDefault="00CB27B9" w:rsidP="00CB27B9">
            <w:pPr>
              <w:spacing w:before="120" w:after="120" w:line="288" w:lineRule="auto"/>
              <w:rPr>
                <w:rFonts w:ascii="Arial" w:hAnsi="Arial" w:cs="Arial"/>
                <w:color w:val="0070C0"/>
                <w:sz w:val="20"/>
                <w:szCs w:val="20"/>
              </w:rPr>
            </w:pPr>
            <w:r w:rsidRPr="00CB27B9">
              <w:rPr>
                <w:rFonts w:ascii="Arial" w:hAnsi="Arial" w:cs="Arial"/>
                <w:color w:val="0070C0"/>
                <w:sz w:val="20"/>
                <w:szCs w:val="20"/>
              </w:rPr>
              <w:t>Option B is incorrect because imposing high taxes on imported food would make it more expensive, which is not a positive impact on food security.</w:t>
            </w:r>
          </w:p>
        </w:tc>
      </w:tr>
    </w:tbl>
    <w:p w14:paraId="45CE6671" w14:textId="77777777" w:rsidR="00556C03" w:rsidRDefault="00556C03" w:rsidP="00E74594">
      <w:pPr>
        <w:pStyle w:val="ListParagraph"/>
        <w:numPr>
          <w:ilvl w:val="0"/>
          <w:numId w:val="34"/>
        </w:numPr>
        <w:spacing w:before="240"/>
        <w:ind w:left="357" w:hanging="357"/>
        <w:contextualSpacing w:val="0"/>
        <w:rPr>
          <w:rFonts w:cs="Arial"/>
          <w:szCs w:val="20"/>
        </w:rPr>
      </w:pPr>
      <w:r w:rsidRPr="00556C03">
        <w:rPr>
          <w:rFonts w:cs="Arial"/>
          <w:szCs w:val="20"/>
        </w:rPr>
        <w:t xml:space="preserve">What factors contribute to an increased likelihood of experiencing food insecurity in Australia? </w:t>
      </w:r>
    </w:p>
    <w:p w14:paraId="2C5BD577" w14:textId="77777777" w:rsidR="00556C03" w:rsidRPr="00E74594" w:rsidRDefault="00556C03" w:rsidP="00E74594">
      <w:pPr>
        <w:pStyle w:val="ListParagraph"/>
        <w:numPr>
          <w:ilvl w:val="0"/>
          <w:numId w:val="38"/>
        </w:numPr>
        <w:contextualSpacing w:val="0"/>
        <w:rPr>
          <w:rFonts w:cs="Arial"/>
          <w:szCs w:val="20"/>
        </w:rPr>
      </w:pPr>
      <w:r w:rsidRPr="00E74594">
        <w:rPr>
          <w:rFonts w:cs="Arial"/>
          <w:szCs w:val="20"/>
        </w:rPr>
        <w:t>Limited employment opportunities and lower incomes.</w:t>
      </w:r>
    </w:p>
    <w:p w14:paraId="526155F0" w14:textId="77777777" w:rsidR="00556C03" w:rsidRPr="00E74594" w:rsidRDefault="00556C03" w:rsidP="00E74594">
      <w:pPr>
        <w:pStyle w:val="ListParagraph"/>
        <w:numPr>
          <w:ilvl w:val="0"/>
          <w:numId w:val="38"/>
        </w:numPr>
        <w:contextualSpacing w:val="0"/>
        <w:rPr>
          <w:rFonts w:cs="Arial"/>
          <w:szCs w:val="20"/>
        </w:rPr>
      </w:pPr>
      <w:r w:rsidRPr="00E74594">
        <w:rPr>
          <w:rFonts w:cs="Arial"/>
          <w:szCs w:val="20"/>
        </w:rPr>
        <w:t xml:space="preserve">Reduced food waste and loss. </w:t>
      </w:r>
    </w:p>
    <w:p w14:paraId="73909329" w14:textId="47D1B032" w:rsidR="00556C03" w:rsidRPr="00E74594" w:rsidRDefault="00556C03" w:rsidP="00E74594">
      <w:pPr>
        <w:pStyle w:val="ListParagraph"/>
        <w:numPr>
          <w:ilvl w:val="0"/>
          <w:numId w:val="38"/>
        </w:numPr>
        <w:contextualSpacing w:val="0"/>
        <w:rPr>
          <w:rFonts w:cs="Arial"/>
          <w:szCs w:val="20"/>
        </w:rPr>
      </w:pPr>
      <w:r w:rsidRPr="00E74594">
        <w:rPr>
          <w:rFonts w:cs="Arial"/>
          <w:szCs w:val="20"/>
        </w:rPr>
        <w:t>Stable and reliable food supply chains.</w:t>
      </w:r>
    </w:p>
    <w:p w14:paraId="52CF419D" w14:textId="77777777" w:rsidR="00132A73" w:rsidRDefault="00E74594" w:rsidP="00132A73">
      <w:pPr>
        <w:pStyle w:val="ListParagraph"/>
        <w:numPr>
          <w:ilvl w:val="0"/>
          <w:numId w:val="38"/>
        </w:numPr>
        <w:contextualSpacing w:val="0"/>
        <w:rPr>
          <w:rFonts w:cs="Arial"/>
          <w:szCs w:val="20"/>
        </w:rPr>
      </w:pPr>
      <w:r w:rsidRPr="00E74594">
        <w:rPr>
          <w:rFonts w:cs="Arial"/>
          <w:szCs w:val="20"/>
        </w:rPr>
        <w:t>Climate resilience and adaptation strategies.</w:t>
      </w:r>
      <w:r w:rsidR="00132A73">
        <w:rPr>
          <w:rFonts w:cs="Arial"/>
          <w:szCs w:val="20"/>
        </w:rPr>
        <w:t xml:space="preserve"> </w:t>
      </w:r>
    </w:p>
    <w:tbl>
      <w:tblPr>
        <w:tblStyle w:val="TableGrid"/>
        <w:tblW w:w="0" w:type="auto"/>
        <w:tblInd w:w="720" w:type="dxa"/>
        <w:tblLook w:val="04A0" w:firstRow="1" w:lastRow="0" w:firstColumn="1" w:lastColumn="0" w:noHBand="0" w:noVBand="1"/>
      </w:tblPr>
      <w:tblGrid>
        <w:gridCol w:w="9474"/>
      </w:tblGrid>
      <w:tr w:rsidR="00132A73" w:rsidRPr="008C38DB" w14:paraId="160ED58A" w14:textId="77777777" w:rsidTr="003A5024">
        <w:tc>
          <w:tcPr>
            <w:tcW w:w="10194" w:type="dxa"/>
          </w:tcPr>
          <w:p w14:paraId="7982204C" w14:textId="77777777" w:rsidR="00CB27B9" w:rsidRPr="008C38DB" w:rsidRDefault="00CB27B9" w:rsidP="008C38DB">
            <w:pPr>
              <w:spacing w:before="120" w:after="120"/>
              <w:rPr>
                <w:rFonts w:ascii="Arial" w:hAnsi="Arial" w:cs="Arial"/>
                <w:color w:val="0070C0"/>
                <w:sz w:val="20"/>
                <w:szCs w:val="20"/>
              </w:rPr>
            </w:pPr>
            <w:r w:rsidRPr="008C38DB">
              <w:rPr>
                <w:rFonts w:ascii="Arial" w:hAnsi="Arial" w:cs="Arial"/>
                <w:color w:val="0070C0"/>
                <w:sz w:val="20"/>
                <w:szCs w:val="20"/>
              </w:rPr>
              <w:lastRenderedPageBreak/>
              <w:t xml:space="preserve">The correct answer is A. </w:t>
            </w:r>
          </w:p>
          <w:p w14:paraId="67788839" w14:textId="4F7AB682" w:rsidR="00CB27B9" w:rsidRPr="008C38DB" w:rsidRDefault="00CB27B9" w:rsidP="008C38DB">
            <w:pPr>
              <w:spacing w:before="120" w:after="120"/>
              <w:rPr>
                <w:rFonts w:ascii="Arial" w:hAnsi="Arial" w:cs="Arial"/>
                <w:color w:val="0070C0"/>
                <w:sz w:val="20"/>
                <w:szCs w:val="20"/>
              </w:rPr>
            </w:pPr>
            <w:r w:rsidRPr="008C38DB">
              <w:rPr>
                <w:rFonts w:ascii="Arial" w:hAnsi="Arial" w:cs="Arial"/>
                <w:color w:val="0070C0"/>
                <w:sz w:val="20"/>
                <w:szCs w:val="20"/>
              </w:rPr>
              <w:t>Option a is correct because limited employment opportunities and lower incomes are factors that contribute to an increased likelihood of experiencing food insecurity in Australia. When individuals have limited job prospects or earn lower incomes, they may struggle to afford sufficient and nutritious food, leading to food insecurity.</w:t>
            </w:r>
          </w:p>
        </w:tc>
      </w:tr>
    </w:tbl>
    <w:p w14:paraId="6F66451C" w14:textId="77777777" w:rsidR="00E74594" w:rsidRPr="00E74594" w:rsidRDefault="00E74594" w:rsidP="00E74594">
      <w:pPr>
        <w:pStyle w:val="ListParagraph"/>
        <w:numPr>
          <w:ilvl w:val="0"/>
          <w:numId w:val="34"/>
        </w:numPr>
        <w:spacing w:before="240"/>
        <w:ind w:left="357" w:hanging="357"/>
        <w:contextualSpacing w:val="0"/>
        <w:rPr>
          <w:rFonts w:cs="Arial"/>
          <w:szCs w:val="20"/>
        </w:rPr>
      </w:pPr>
      <w:r w:rsidRPr="00E74594">
        <w:rPr>
          <w:rFonts w:cs="Arial"/>
          <w:szCs w:val="20"/>
        </w:rPr>
        <w:t>What is one example of how big data is being used to address food insecurity in Australia?</w:t>
      </w:r>
    </w:p>
    <w:p w14:paraId="6DBF112E" w14:textId="4499D2D4" w:rsidR="00E74594" w:rsidRPr="00CB27B9" w:rsidRDefault="00E74594" w:rsidP="00E74594">
      <w:pPr>
        <w:pStyle w:val="ListParagraph"/>
        <w:numPr>
          <w:ilvl w:val="0"/>
          <w:numId w:val="39"/>
        </w:numPr>
        <w:contextualSpacing w:val="0"/>
        <w:rPr>
          <w:rFonts w:cs="Arial"/>
          <w:color w:val="0070C0"/>
          <w:szCs w:val="20"/>
        </w:rPr>
      </w:pPr>
      <w:r w:rsidRPr="00CB27B9">
        <w:rPr>
          <w:rFonts w:cs="Arial"/>
          <w:color w:val="0070C0"/>
          <w:szCs w:val="20"/>
        </w:rPr>
        <w:t>Monitoring food security and identifying areas of food insecurity by analy</w:t>
      </w:r>
      <w:r w:rsidR="00132A73" w:rsidRPr="00CB27B9">
        <w:rPr>
          <w:rFonts w:cs="Arial"/>
          <w:color w:val="0070C0"/>
          <w:szCs w:val="20"/>
        </w:rPr>
        <w:t>s</w:t>
      </w:r>
      <w:r w:rsidRPr="00CB27B9">
        <w:rPr>
          <w:rFonts w:cs="Arial"/>
          <w:color w:val="0070C0"/>
          <w:szCs w:val="20"/>
        </w:rPr>
        <w:t>ing census data, weather patterns, and food prices.</w:t>
      </w:r>
    </w:p>
    <w:p w14:paraId="5602F511" w14:textId="329E319D" w:rsidR="00E74594" w:rsidRPr="00E74594" w:rsidRDefault="00E74594" w:rsidP="00E74594">
      <w:pPr>
        <w:pStyle w:val="ListParagraph"/>
        <w:numPr>
          <w:ilvl w:val="0"/>
          <w:numId w:val="39"/>
        </w:numPr>
        <w:contextualSpacing w:val="0"/>
        <w:rPr>
          <w:rFonts w:cs="Arial"/>
          <w:szCs w:val="20"/>
        </w:rPr>
      </w:pPr>
      <w:r w:rsidRPr="00E74594">
        <w:rPr>
          <w:rFonts w:cs="Arial"/>
          <w:szCs w:val="20"/>
        </w:rPr>
        <w:t>Developing mobile apps for remote communities to make healthier food choices.</w:t>
      </w:r>
    </w:p>
    <w:p w14:paraId="4A80619F" w14:textId="41CD93B2" w:rsidR="00E74594" w:rsidRPr="00E74594" w:rsidRDefault="00E74594" w:rsidP="00E74594">
      <w:pPr>
        <w:pStyle w:val="ListParagraph"/>
        <w:numPr>
          <w:ilvl w:val="0"/>
          <w:numId w:val="39"/>
        </w:numPr>
        <w:contextualSpacing w:val="0"/>
        <w:rPr>
          <w:rFonts w:cs="Arial"/>
          <w:szCs w:val="20"/>
        </w:rPr>
      </w:pPr>
      <w:r w:rsidRPr="00E74594">
        <w:rPr>
          <w:rFonts w:cs="Arial"/>
          <w:szCs w:val="20"/>
        </w:rPr>
        <w:t>Offering free cooking and nutrition education programs for vulnerable communities.</w:t>
      </w:r>
    </w:p>
    <w:p w14:paraId="7FBF3331" w14:textId="6DEE629F" w:rsidR="00132A73" w:rsidRDefault="00CB27B9" w:rsidP="00132A73">
      <w:pPr>
        <w:pStyle w:val="ListParagraph"/>
        <w:numPr>
          <w:ilvl w:val="0"/>
          <w:numId w:val="39"/>
        </w:numPr>
        <w:contextualSpacing w:val="0"/>
        <w:rPr>
          <w:rFonts w:cs="Arial"/>
          <w:szCs w:val="20"/>
        </w:rPr>
      </w:pPr>
      <w:r>
        <w:rPr>
          <w:rFonts w:cs="Arial"/>
          <w:szCs w:val="20"/>
        </w:rPr>
        <w:t>All of the above.</w:t>
      </w:r>
    </w:p>
    <w:tbl>
      <w:tblPr>
        <w:tblStyle w:val="TableGrid"/>
        <w:tblW w:w="0" w:type="auto"/>
        <w:tblInd w:w="720" w:type="dxa"/>
        <w:tblLook w:val="04A0" w:firstRow="1" w:lastRow="0" w:firstColumn="1" w:lastColumn="0" w:noHBand="0" w:noVBand="1"/>
      </w:tblPr>
      <w:tblGrid>
        <w:gridCol w:w="9474"/>
      </w:tblGrid>
      <w:tr w:rsidR="00132A73" w:rsidRPr="00132A73" w14:paraId="5CC08E5E" w14:textId="77777777" w:rsidTr="003A5024">
        <w:tc>
          <w:tcPr>
            <w:tcW w:w="10194" w:type="dxa"/>
          </w:tcPr>
          <w:p w14:paraId="651BD376" w14:textId="77777777" w:rsidR="00132A73" w:rsidRPr="00132A73" w:rsidRDefault="00132A73" w:rsidP="003A5024">
            <w:pPr>
              <w:spacing w:before="120" w:after="120" w:line="288" w:lineRule="auto"/>
              <w:rPr>
                <w:rFonts w:ascii="Arial" w:hAnsi="Arial" w:cs="Arial"/>
                <w:color w:val="0070C0"/>
                <w:sz w:val="20"/>
                <w:szCs w:val="20"/>
              </w:rPr>
            </w:pPr>
            <w:r w:rsidRPr="00132A73">
              <w:rPr>
                <w:rFonts w:ascii="Arial" w:hAnsi="Arial" w:cs="Arial"/>
                <w:color w:val="0070C0"/>
                <w:sz w:val="20"/>
                <w:szCs w:val="20"/>
              </w:rPr>
              <w:t>The correct answer is A.</w:t>
            </w:r>
          </w:p>
          <w:p w14:paraId="778C4F06" w14:textId="4CD8948D" w:rsidR="00132A73" w:rsidRPr="00132A73" w:rsidRDefault="00CB27B9" w:rsidP="003A5024">
            <w:pPr>
              <w:spacing w:before="120" w:after="120" w:line="288" w:lineRule="auto"/>
              <w:rPr>
                <w:rFonts w:ascii="Arial" w:hAnsi="Arial" w:cs="Arial"/>
                <w:color w:val="0070C0"/>
                <w:sz w:val="20"/>
                <w:szCs w:val="20"/>
              </w:rPr>
            </w:pPr>
            <w:r w:rsidRPr="00CB27B9">
              <w:rPr>
                <w:rFonts w:ascii="Arial" w:hAnsi="Arial" w:cs="Arial"/>
                <w:color w:val="0070C0"/>
                <w:sz w:val="20"/>
                <w:szCs w:val="20"/>
              </w:rPr>
              <w:t>One example of how big data is being used to address food insecurity in Australia is by monitoring food security and identifying areas of food insecurity through the analysis of census data, weather patterns, and food prices. This helps in understanding the distribution of food insecurity and directing resources to areas in need.</w:t>
            </w:r>
          </w:p>
        </w:tc>
      </w:tr>
    </w:tbl>
    <w:p w14:paraId="29FBDBF6" w14:textId="77777777" w:rsidR="00556C03" w:rsidRPr="00556C03" w:rsidRDefault="00556C03" w:rsidP="00E74594">
      <w:pPr>
        <w:rPr>
          <w:rFonts w:cs="Arial"/>
          <w:szCs w:val="20"/>
        </w:rPr>
      </w:pPr>
    </w:p>
    <w:p w14:paraId="24F419C0" w14:textId="77777777" w:rsidR="006B001C" w:rsidRDefault="006B001C">
      <w:pPr>
        <w:rPr>
          <w:rFonts w:eastAsiaTheme="majorEastAsia" w:cstheme="majorBidi"/>
          <w:b/>
          <w:bCs/>
          <w:color w:val="70AD47" w:themeColor="accent6"/>
          <w:sz w:val="22"/>
          <w:szCs w:val="28"/>
          <w:lang w:val="en-US"/>
        </w:rPr>
      </w:pPr>
      <w:r>
        <w:rPr>
          <w:color w:val="70AD47" w:themeColor="accent6"/>
        </w:rPr>
        <w:br w:type="page"/>
      </w:r>
    </w:p>
    <w:p w14:paraId="2EC8E4EB" w14:textId="44BDD50F" w:rsidR="00837A00" w:rsidRPr="00AD3C7E" w:rsidRDefault="00837A00" w:rsidP="00AD3C7E">
      <w:pPr>
        <w:pStyle w:val="Heading3"/>
      </w:pPr>
      <w:r w:rsidRPr="00AD3C7E">
        <w:lastRenderedPageBreak/>
        <w:t xml:space="preserve">Short Answer Questions </w:t>
      </w:r>
      <w:r w:rsidRPr="00AD3C7E">
        <w:rPr>
          <w:b w:val="0"/>
          <w:bCs w:val="0"/>
          <w:color w:val="auto"/>
        </w:rPr>
        <w:t>(</w:t>
      </w:r>
      <w:r w:rsidR="008C38DB">
        <w:rPr>
          <w:b w:val="0"/>
          <w:bCs w:val="0"/>
          <w:color w:val="auto"/>
        </w:rPr>
        <w:t>15</w:t>
      </w:r>
      <w:r w:rsidRPr="00AD3C7E">
        <w:rPr>
          <w:b w:val="0"/>
          <w:bCs w:val="0"/>
          <w:color w:val="auto"/>
        </w:rPr>
        <w:t xml:space="preserve"> marks)</w:t>
      </w:r>
    </w:p>
    <w:p w14:paraId="155EADD2" w14:textId="1E3060B1" w:rsidR="008375F1" w:rsidRDefault="008375F1" w:rsidP="00D54F63">
      <w:pPr>
        <w:rPr>
          <w:rFonts w:cs="Arial"/>
          <w:szCs w:val="20"/>
          <w:lang w:val="en-US"/>
        </w:rPr>
      </w:pPr>
      <w:r w:rsidRPr="00777BBA">
        <w:rPr>
          <w:rFonts w:cs="Arial"/>
          <w:b/>
          <w:bCs/>
          <w:szCs w:val="20"/>
          <w:lang w:val="en-US"/>
        </w:rPr>
        <w:t>Question 1</w:t>
      </w:r>
      <w:r w:rsidR="000A22B3">
        <w:rPr>
          <w:rFonts w:cs="Arial"/>
          <w:b/>
          <w:bCs/>
          <w:szCs w:val="20"/>
          <w:lang w:val="en-US"/>
        </w:rPr>
        <w:t xml:space="preserve"> </w:t>
      </w:r>
      <w:r w:rsidR="000A22B3" w:rsidRPr="000A22B3">
        <w:rPr>
          <w:rFonts w:cs="Arial"/>
          <w:szCs w:val="20"/>
          <w:lang w:val="en-US"/>
        </w:rPr>
        <w:t>(</w:t>
      </w:r>
      <w:r w:rsidR="0094482C">
        <w:rPr>
          <w:rFonts w:cs="Arial"/>
          <w:szCs w:val="20"/>
          <w:lang w:val="en-US"/>
        </w:rPr>
        <w:t>3</w:t>
      </w:r>
      <w:r w:rsidR="000A22B3" w:rsidRPr="000A22B3">
        <w:rPr>
          <w:rFonts w:cs="Arial"/>
          <w:szCs w:val="20"/>
          <w:lang w:val="en-US"/>
        </w:rPr>
        <w:t xml:space="preserve"> marks)</w:t>
      </w:r>
    </w:p>
    <w:p w14:paraId="257031F3" w14:textId="771F3D84" w:rsidR="0094482C" w:rsidRPr="0094482C" w:rsidRDefault="0094482C" w:rsidP="00D54F63">
      <w:pPr>
        <w:rPr>
          <w:rFonts w:cs="Arial"/>
          <w:szCs w:val="20"/>
          <w:lang w:val="en-US"/>
        </w:rPr>
      </w:pPr>
      <w:r w:rsidRPr="0094482C">
        <w:rPr>
          <w:rFonts w:cs="Arial"/>
          <w:szCs w:val="20"/>
          <w:lang w:val="en-US"/>
        </w:rPr>
        <w:t>Identify one the five interconnected dimensions of global food security and explain how it contributes to ensuring a sufficient and sustainable food supply for the world's increasing population.</w:t>
      </w:r>
      <w:r w:rsidR="00D7422D">
        <w:rPr>
          <w:rFonts w:cs="Arial"/>
          <w:szCs w:val="20"/>
          <w:lang w:val="en-US"/>
        </w:rPr>
        <w:t xml:space="preserve"> Provide an example of this dimension of global food security.</w:t>
      </w:r>
    </w:p>
    <w:tbl>
      <w:tblPr>
        <w:tblStyle w:val="TableGrid"/>
        <w:tblW w:w="0" w:type="auto"/>
        <w:tblLook w:val="04A0" w:firstRow="1" w:lastRow="0" w:firstColumn="1" w:lastColumn="0" w:noHBand="0" w:noVBand="1"/>
      </w:tblPr>
      <w:tblGrid>
        <w:gridCol w:w="10194"/>
      </w:tblGrid>
      <w:tr w:rsidR="0094482C" w:rsidRPr="0094482C" w14:paraId="7B3926E5" w14:textId="77777777" w:rsidTr="0094482C">
        <w:tc>
          <w:tcPr>
            <w:tcW w:w="10194" w:type="dxa"/>
          </w:tcPr>
          <w:p w14:paraId="7ED29290" w14:textId="5FBEAD3F" w:rsidR="0094482C" w:rsidRDefault="0094482C" w:rsidP="00D54F63">
            <w:pPr>
              <w:spacing w:before="120" w:after="120" w:line="288" w:lineRule="auto"/>
              <w:rPr>
                <w:rFonts w:ascii="Arial" w:hAnsi="Arial" w:cs="Arial"/>
                <w:sz w:val="20"/>
                <w:szCs w:val="20"/>
              </w:rPr>
            </w:pPr>
            <w:r>
              <w:rPr>
                <w:rFonts w:ascii="Arial" w:hAnsi="Arial" w:cs="Arial"/>
                <w:sz w:val="20"/>
                <w:szCs w:val="20"/>
              </w:rPr>
              <w:t xml:space="preserve">For one mark, the student needed to identify one of the five interconnected dimensions of </w:t>
            </w:r>
            <w:r w:rsidR="00D7422D">
              <w:rPr>
                <w:rFonts w:ascii="Arial" w:hAnsi="Arial" w:cs="Arial"/>
                <w:sz w:val="20"/>
                <w:szCs w:val="20"/>
              </w:rPr>
              <w:t>gl</w:t>
            </w:r>
            <w:r>
              <w:rPr>
                <w:rFonts w:ascii="Arial" w:hAnsi="Arial" w:cs="Arial"/>
                <w:sz w:val="20"/>
                <w:szCs w:val="20"/>
              </w:rPr>
              <w:t xml:space="preserve">obal food security. </w:t>
            </w:r>
          </w:p>
          <w:p w14:paraId="10589E23" w14:textId="4AFF1674" w:rsidR="0094482C" w:rsidRDefault="0094482C" w:rsidP="00D54F63">
            <w:pPr>
              <w:spacing w:before="120" w:after="120" w:line="288" w:lineRule="auto"/>
              <w:rPr>
                <w:rFonts w:ascii="Arial" w:hAnsi="Arial" w:cs="Arial"/>
                <w:sz w:val="20"/>
                <w:szCs w:val="20"/>
              </w:rPr>
            </w:pPr>
            <w:r>
              <w:rPr>
                <w:rFonts w:ascii="Arial" w:hAnsi="Arial" w:cs="Arial"/>
                <w:sz w:val="20"/>
                <w:szCs w:val="20"/>
              </w:rPr>
              <w:t xml:space="preserve">For </w:t>
            </w:r>
            <w:r w:rsidR="00D7422D">
              <w:rPr>
                <w:rFonts w:ascii="Arial" w:hAnsi="Arial" w:cs="Arial"/>
                <w:sz w:val="20"/>
                <w:szCs w:val="20"/>
              </w:rPr>
              <w:t xml:space="preserve">two </w:t>
            </w:r>
            <w:r>
              <w:rPr>
                <w:rFonts w:ascii="Arial" w:hAnsi="Arial" w:cs="Arial"/>
                <w:sz w:val="20"/>
                <w:szCs w:val="20"/>
              </w:rPr>
              <w:t>marks they needed to explain what t</w:t>
            </w:r>
            <w:r w:rsidR="00D7422D">
              <w:rPr>
                <w:rFonts w:ascii="Arial" w:hAnsi="Arial" w:cs="Arial"/>
                <w:sz w:val="20"/>
                <w:szCs w:val="20"/>
              </w:rPr>
              <w:t xml:space="preserve">he dimension of global food security is.  </w:t>
            </w:r>
          </w:p>
          <w:p w14:paraId="0F56DC4D" w14:textId="05CC8EE7" w:rsidR="00D7422D" w:rsidRDefault="00D7422D" w:rsidP="00D54F63">
            <w:pPr>
              <w:spacing w:before="120" w:after="120" w:line="288" w:lineRule="auto"/>
              <w:rPr>
                <w:rFonts w:ascii="Arial" w:hAnsi="Arial" w:cs="Arial"/>
                <w:sz w:val="20"/>
                <w:szCs w:val="20"/>
              </w:rPr>
            </w:pPr>
            <w:r>
              <w:rPr>
                <w:rFonts w:ascii="Arial" w:hAnsi="Arial" w:cs="Arial"/>
                <w:sz w:val="20"/>
                <w:szCs w:val="20"/>
              </w:rPr>
              <w:t xml:space="preserve">Providing an example will enhance a </w:t>
            </w:r>
            <w:proofErr w:type="spellStart"/>
            <w:proofErr w:type="gramStart"/>
            <w:r>
              <w:rPr>
                <w:rFonts w:ascii="Arial" w:hAnsi="Arial" w:cs="Arial"/>
                <w:sz w:val="20"/>
                <w:szCs w:val="20"/>
              </w:rPr>
              <w:t>students</w:t>
            </w:r>
            <w:proofErr w:type="spellEnd"/>
            <w:proofErr w:type="gramEnd"/>
            <w:r>
              <w:rPr>
                <w:rFonts w:ascii="Arial" w:hAnsi="Arial" w:cs="Arial"/>
                <w:sz w:val="20"/>
                <w:szCs w:val="20"/>
              </w:rPr>
              <w:t xml:space="preserve"> response.</w:t>
            </w:r>
          </w:p>
          <w:p w14:paraId="34FCDE7C" w14:textId="77777777" w:rsidR="0094482C" w:rsidRPr="00D7422D" w:rsidRDefault="0094482C" w:rsidP="00D54F63">
            <w:pPr>
              <w:pStyle w:val="ListParagraph"/>
              <w:numPr>
                <w:ilvl w:val="0"/>
                <w:numId w:val="40"/>
              </w:numPr>
              <w:spacing w:before="120" w:after="120" w:line="288" w:lineRule="auto"/>
              <w:ind w:left="357" w:hanging="357"/>
              <w:contextualSpacing w:val="0"/>
              <w:rPr>
                <w:rFonts w:ascii="Arial" w:hAnsi="Arial" w:cs="Arial"/>
                <w:color w:val="0070C0"/>
                <w:sz w:val="20"/>
                <w:szCs w:val="20"/>
              </w:rPr>
            </w:pPr>
            <w:r w:rsidRPr="00D7422D">
              <w:rPr>
                <w:rFonts w:ascii="Arial" w:hAnsi="Arial" w:cs="Arial"/>
                <w:color w:val="0070C0"/>
                <w:sz w:val="20"/>
                <w:szCs w:val="20"/>
              </w:rPr>
              <w:t>Availability refers to the provision of sufficient quality food for all people at all times, regardless of whether it is provided by aid or purchased by the consumer.  An example of availability is the provision of food aid during times of crisis or emergencies.</w:t>
            </w:r>
          </w:p>
          <w:p w14:paraId="0B78247C" w14:textId="7AADE72D" w:rsidR="0094482C" w:rsidRPr="00D7422D" w:rsidRDefault="0094482C" w:rsidP="00D54F63">
            <w:pPr>
              <w:pStyle w:val="ListParagraph"/>
              <w:numPr>
                <w:ilvl w:val="0"/>
                <w:numId w:val="40"/>
              </w:numPr>
              <w:spacing w:before="120" w:after="120" w:line="288" w:lineRule="auto"/>
              <w:ind w:left="357" w:hanging="357"/>
              <w:contextualSpacing w:val="0"/>
              <w:rPr>
                <w:rFonts w:ascii="Arial" w:hAnsi="Arial" w:cs="Arial"/>
                <w:color w:val="0070C0"/>
                <w:sz w:val="20"/>
                <w:szCs w:val="20"/>
              </w:rPr>
            </w:pPr>
            <w:r w:rsidRPr="00D7422D">
              <w:rPr>
                <w:rFonts w:ascii="Arial" w:hAnsi="Arial" w:cs="Arial"/>
                <w:color w:val="0070C0"/>
                <w:sz w:val="20"/>
                <w:szCs w:val="20"/>
              </w:rPr>
              <w:t>Accessibility is achieved when everyone has physical and economic access to quality, affordable, and nutritious foods that meet their individual needs. It involves removing barriers such as poverty, inadequate infrastructure, and social inequalities that limit people's access to food.</w:t>
            </w:r>
          </w:p>
          <w:p w14:paraId="2D6EEBD0" w14:textId="60AE7C7C" w:rsidR="0094482C" w:rsidRPr="00D7422D" w:rsidRDefault="0094482C" w:rsidP="00D54F63">
            <w:pPr>
              <w:pStyle w:val="ListParagraph"/>
              <w:numPr>
                <w:ilvl w:val="0"/>
                <w:numId w:val="40"/>
              </w:numPr>
              <w:spacing w:before="120" w:after="120" w:line="288" w:lineRule="auto"/>
              <w:ind w:left="357" w:hanging="357"/>
              <w:contextualSpacing w:val="0"/>
              <w:rPr>
                <w:rFonts w:ascii="Arial" w:hAnsi="Arial" w:cs="Arial"/>
                <w:color w:val="0070C0"/>
                <w:sz w:val="20"/>
                <w:szCs w:val="20"/>
              </w:rPr>
            </w:pPr>
            <w:r w:rsidRPr="00D7422D">
              <w:rPr>
                <w:rFonts w:ascii="Arial" w:hAnsi="Arial" w:cs="Arial"/>
                <w:color w:val="0070C0"/>
                <w:sz w:val="20"/>
                <w:szCs w:val="20"/>
              </w:rPr>
              <w:t>Acceptability occurs when the food people have access to is culturally acceptable and obtained in ways that respect their dignity, self-respect, and human rights.</w:t>
            </w:r>
            <w:r w:rsidRPr="00D7422D">
              <w:rPr>
                <w:rFonts w:ascii="Arial" w:hAnsi="Arial" w:cs="Arial"/>
                <w:sz w:val="20"/>
                <w:szCs w:val="20"/>
              </w:rPr>
              <w:t xml:space="preserve"> </w:t>
            </w:r>
            <w:r w:rsidRPr="00D7422D">
              <w:rPr>
                <w:rFonts w:ascii="Arial" w:hAnsi="Arial" w:cs="Arial"/>
                <w:color w:val="0070C0"/>
                <w:sz w:val="20"/>
                <w:szCs w:val="20"/>
              </w:rPr>
              <w:t>An example of acceptability is ensuring that religious and cultural dietary preferences are respected and accommodated.</w:t>
            </w:r>
          </w:p>
          <w:p w14:paraId="6283F994" w14:textId="5ACA6622" w:rsidR="0094482C" w:rsidRPr="00D7422D" w:rsidRDefault="0094482C" w:rsidP="00D54F63">
            <w:pPr>
              <w:pStyle w:val="ListParagraph"/>
              <w:numPr>
                <w:ilvl w:val="0"/>
                <w:numId w:val="40"/>
              </w:numPr>
              <w:spacing w:before="120" w:after="120" w:line="288" w:lineRule="auto"/>
              <w:ind w:left="357" w:hanging="357"/>
              <w:contextualSpacing w:val="0"/>
              <w:rPr>
                <w:rFonts w:ascii="Arial" w:hAnsi="Arial" w:cs="Arial"/>
                <w:color w:val="0070C0"/>
                <w:sz w:val="20"/>
                <w:szCs w:val="20"/>
              </w:rPr>
            </w:pPr>
            <w:r w:rsidRPr="00D7422D">
              <w:rPr>
                <w:rFonts w:ascii="Arial" w:hAnsi="Arial" w:cs="Arial"/>
                <w:color w:val="0070C0"/>
                <w:sz w:val="20"/>
                <w:szCs w:val="20"/>
              </w:rPr>
              <w:t xml:space="preserve">Adequacy relates to the provision of adequate food that is nutritious, safe to eat, and sustainably produced. It </w:t>
            </w:r>
            <w:proofErr w:type="spellStart"/>
            <w:r w:rsidRPr="00D7422D">
              <w:rPr>
                <w:rFonts w:ascii="Arial" w:hAnsi="Arial" w:cs="Arial"/>
                <w:color w:val="0070C0"/>
                <w:sz w:val="20"/>
                <w:szCs w:val="20"/>
              </w:rPr>
              <w:t>emphasises</w:t>
            </w:r>
            <w:proofErr w:type="spellEnd"/>
            <w:r w:rsidRPr="00D7422D">
              <w:rPr>
                <w:rFonts w:ascii="Arial" w:hAnsi="Arial" w:cs="Arial"/>
                <w:color w:val="0070C0"/>
                <w:sz w:val="20"/>
                <w:szCs w:val="20"/>
              </w:rPr>
              <w:t xml:space="preserve"> the quality of food and its ability to meet the nutritional needs of individuals.</w:t>
            </w:r>
            <w:r w:rsidR="00D7422D" w:rsidRPr="00D7422D">
              <w:rPr>
                <w:rFonts w:ascii="Arial" w:hAnsi="Arial" w:cs="Arial"/>
                <w:color w:val="0070C0"/>
                <w:sz w:val="20"/>
                <w:szCs w:val="20"/>
              </w:rPr>
              <w:t xml:space="preserve"> An example of adequacy is promoting the adequacy of food may involve initiatives such as fortifying staple foods with essential micronutrients to address specific nutrient deficiencies in a population.</w:t>
            </w:r>
          </w:p>
          <w:p w14:paraId="35FB0D47" w14:textId="1FA455CB" w:rsidR="0094482C" w:rsidRPr="00D7422D" w:rsidRDefault="00D7422D" w:rsidP="00D54F63">
            <w:pPr>
              <w:pStyle w:val="ListParagraph"/>
              <w:numPr>
                <w:ilvl w:val="0"/>
                <w:numId w:val="40"/>
              </w:numPr>
              <w:spacing w:before="120" w:after="120" w:line="288" w:lineRule="auto"/>
              <w:ind w:left="357" w:hanging="357"/>
              <w:contextualSpacing w:val="0"/>
              <w:rPr>
                <w:rFonts w:cs="Arial"/>
                <w:szCs w:val="20"/>
              </w:rPr>
            </w:pPr>
            <w:r w:rsidRPr="00D7422D">
              <w:rPr>
                <w:rFonts w:ascii="Arial" w:hAnsi="Arial" w:cs="Arial"/>
                <w:color w:val="0070C0"/>
                <w:sz w:val="20"/>
                <w:szCs w:val="20"/>
              </w:rPr>
              <w:t>Stability in food security is achieved when a population, household, or individual always has access to an adequate food supply.</w:t>
            </w:r>
            <w:r w:rsidRPr="00D7422D">
              <w:rPr>
                <w:rFonts w:ascii="Arial" w:hAnsi="Arial" w:cs="Arial"/>
                <w:sz w:val="20"/>
                <w:szCs w:val="20"/>
              </w:rPr>
              <w:t xml:space="preserve"> </w:t>
            </w:r>
            <w:r w:rsidRPr="00D7422D">
              <w:rPr>
                <w:rFonts w:ascii="Arial" w:hAnsi="Arial" w:cs="Arial"/>
                <w:color w:val="0070C0"/>
                <w:sz w:val="20"/>
                <w:szCs w:val="20"/>
              </w:rPr>
              <w:t>One example of promoting stability is the establishment of e stockpiles of essential food items that can be accessed during times of crisis or emergencies when the regular food supply chain may be disrupted.</w:t>
            </w:r>
          </w:p>
        </w:tc>
      </w:tr>
    </w:tbl>
    <w:p w14:paraId="2E9129D0" w14:textId="6C0F714A" w:rsidR="00D7422D" w:rsidRDefault="00D7422D" w:rsidP="00D54F63">
      <w:pPr>
        <w:rPr>
          <w:rFonts w:cs="Arial"/>
          <w:szCs w:val="20"/>
          <w:lang w:val="en-US"/>
        </w:rPr>
      </w:pPr>
      <w:r w:rsidRPr="00777BBA">
        <w:rPr>
          <w:rFonts w:cs="Arial"/>
          <w:b/>
          <w:bCs/>
          <w:szCs w:val="20"/>
          <w:lang w:val="en-US"/>
        </w:rPr>
        <w:t xml:space="preserve">Question </w:t>
      </w:r>
      <w:r>
        <w:rPr>
          <w:rFonts w:cs="Arial"/>
          <w:b/>
          <w:bCs/>
          <w:szCs w:val="20"/>
          <w:lang w:val="en-US"/>
        </w:rPr>
        <w:t xml:space="preserve">2 </w:t>
      </w:r>
      <w:r w:rsidRPr="000A22B3">
        <w:rPr>
          <w:rFonts w:cs="Arial"/>
          <w:szCs w:val="20"/>
          <w:lang w:val="en-US"/>
        </w:rPr>
        <w:t>(</w:t>
      </w:r>
      <w:r>
        <w:rPr>
          <w:rFonts w:cs="Arial"/>
          <w:szCs w:val="20"/>
          <w:lang w:val="en-US"/>
        </w:rPr>
        <w:t>5</w:t>
      </w:r>
      <w:r w:rsidRPr="000A22B3">
        <w:rPr>
          <w:rFonts w:cs="Arial"/>
          <w:szCs w:val="20"/>
          <w:lang w:val="en-US"/>
        </w:rPr>
        <w:t xml:space="preserve"> marks)</w:t>
      </w:r>
    </w:p>
    <w:p w14:paraId="6294598C" w14:textId="09B0A011" w:rsidR="00D7422D" w:rsidRPr="0094482C" w:rsidRDefault="00D7422D" w:rsidP="00D54F63">
      <w:pPr>
        <w:rPr>
          <w:rFonts w:cs="Arial"/>
          <w:szCs w:val="20"/>
          <w:lang w:val="en-US"/>
        </w:rPr>
      </w:pPr>
      <w:r w:rsidRPr="00D7422D">
        <w:rPr>
          <w:rFonts w:cs="Arial"/>
          <w:szCs w:val="20"/>
          <w:lang w:val="en-US"/>
        </w:rPr>
        <w:t>Explain the difference between food equity and food equality.</w:t>
      </w:r>
    </w:p>
    <w:tbl>
      <w:tblPr>
        <w:tblStyle w:val="TableGrid"/>
        <w:tblW w:w="0" w:type="auto"/>
        <w:tblLook w:val="04A0" w:firstRow="1" w:lastRow="0" w:firstColumn="1" w:lastColumn="0" w:noHBand="0" w:noVBand="1"/>
      </w:tblPr>
      <w:tblGrid>
        <w:gridCol w:w="10194"/>
      </w:tblGrid>
      <w:tr w:rsidR="00D7422D" w:rsidRPr="0094482C" w14:paraId="79FA1C5A" w14:textId="77777777" w:rsidTr="003A5024">
        <w:tc>
          <w:tcPr>
            <w:tcW w:w="10194" w:type="dxa"/>
          </w:tcPr>
          <w:p w14:paraId="7FE80F07" w14:textId="797DE42D" w:rsidR="00D7422D" w:rsidRDefault="00D7422D" w:rsidP="00D54F63">
            <w:pPr>
              <w:spacing w:before="120" w:after="120" w:line="288" w:lineRule="auto"/>
              <w:rPr>
                <w:rFonts w:ascii="Arial" w:hAnsi="Arial" w:cs="Arial"/>
                <w:sz w:val="20"/>
                <w:szCs w:val="20"/>
              </w:rPr>
            </w:pPr>
            <w:r>
              <w:rPr>
                <w:rFonts w:ascii="Arial" w:hAnsi="Arial" w:cs="Arial"/>
                <w:sz w:val="20"/>
                <w:szCs w:val="20"/>
              </w:rPr>
              <w:t>For two marks the student needed to explain what food equity is.</w:t>
            </w:r>
          </w:p>
          <w:p w14:paraId="1D07FDE5" w14:textId="30AACC46" w:rsidR="00D7422D" w:rsidRDefault="00D7422D" w:rsidP="00D54F63">
            <w:pPr>
              <w:spacing w:before="120" w:after="120" w:line="288" w:lineRule="auto"/>
              <w:rPr>
                <w:rFonts w:ascii="Arial" w:hAnsi="Arial" w:cs="Arial"/>
                <w:sz w:val="20"/>
                <w:szCs w:val="20"/>
              </w:rPr>
            </w:pPr>
            <w:r>
              <w:rPr>
                <w:rFonts w:ascii="Arial" w:hAnsi="Arial" w:cs="Arial"/>
                <w:sz w:val="20"/>
                <w:szCs w:val="20"/>
              </w:rPr>
              <w:t>For two marks, students needed to explain what food equality is.</w:t>
            </w:r>
          </w:p>
          <w:p w14:paraId="0F9FA198" w14:textId="4D198938" w:rsidR="00D7422D" w:rsidRDefault="00D7422D" w:rsidP="00D54F63">
            <w:pPr>
              <w:spacing w:before="120" w:after="120" w:line="288" w:lineRule="auto"/>
              <w:rPr>
                <w:rFonts w:ascii="Arial" w:hAnsi="Arial" w:cs="Arial"/>
                <w:sz w:val="20"/>
                <w:szCs w:val="20"/>
              </w:rPr>
            </w:pPr>
            <w:r>
              <w:rPr>
                <w:rFonts w:ascii="Arial" w:hAnsi="Arial" w:cs="Arial"/>
                <w:sz w:val="20"/>
                <w:szCs w:val="20"/>
              </w:rPr>
              <w:t>For one mark, the student needed to compare the two responses.</w:t>
            </w:r>
          </w:p>
          <w:p w14:paraId="534CDBD8" w14:textId="77777777" w:rsidR="00D7422D" w:rsidRPr="00D7422D" w:rsidRDefault="00D7422D" w:rsidP="00D54F63">
            <w:pPr>
              <w:rPr>
                <w:rFonts w:cs="Arial"/>
                <w:color w:val="0070C0"/>
                <w:szCs w:val="20"/>
              </w:rPr>
            </w:pPr>
            <w:r w:rsidRPr="00D7422D">
              <w:rPr>
                <w:rFonts w:cs="Arial"/>
                <w:color w:val="0070C0"/>
                <w:szCs w:val="20"/>
              </w:rPr>
              <w:t>Food equity refers to a food system that recognizes and addresses the diverse needs of individuals based on factors such as accommodation, culture, education, income, location, and personal beliefs. It aims to ensure that everyone has access to quality, affordable, and nutritious food that meets their specific needs.</w:t>
            </w:r>
          </w:p>
          <w:p w14:paraId="2CF6251A" w14:textId="3D49D770" w:rsidR="00D7422D" w:rsidRPr="00D7422D" w:rsidRDefault="00D7422D" w:rsidP="00D54F63">
            <w:pPr>
              <w:spacing w:before="120" w:after="120" w:line="288" w:lineRule="auto"/>
              <w:rPr>
                <w:rFonts w:cs="Arial"/>
                <w:szCs w:val="20"/>
              </w:rPr>
            </w:pPr>
            <w:r w:rsidRPr="00D7422D">
              <w:rPr>
                <w:rFonts w:ascii="Arial" w:hAnsi="Arial" w:cs="Arial"/>
                <w:color w:val="0070C0"/>
                <w:sz w:val="20"/>
                <w:szCs w:val="20"/>
              </w:rPr>
              <w:t>On the other hand, food equality refers to providing the same resources and food to everyone in a food system, regardless of their individual needs. It treats everyone equally, without considering the variations in food requirements among different individuals.</w:t>
            </w:r>
          </w:p>
        </w:tc>
      </w:tr>
    </w:tbl>
    <w:p w14:paraId="562BD3EC" w14:textId="7AFE5CBB" w:rsidR="0094482C" w:rsidRDefault="00D7422D" w:rsidP="00D54F63">
      <w:pPr>
        <w:rPr>
          <w:rFonts w:cs="Arial"/>
          <w:b/>
          <w:bCs/>
          <w:szCs w:val="20"/>
          <w:lang w:val="en-US"/>
        </w:rPr>
      </w:pPr>
      <w:r w:rsidRPr="00D7422D">
        <w:rPr>
          <w:rFonts w:cs="Arial"/>
          <w:b/>
          <w:bCs/>
          <w:szCs w:val="20"/>
          <w:lang w:val="en-US"/>
        </w:rPr>
        <w:t>Question 3</w:t>
      </w:r>
      <w:r w:rsidR="00C71BC3">
        <w:rPr>
          <w:rFonts w:cs="Arial"/>
          <w:b/>
          <w:bCs/>
          <w:szCs w:val="20"/>
          <w:lang w:val="en-US"/>
        </w:rPr>
        <w:t xml:space="preserve"> </w:t>
      </w:r>
      <w:r w:rsidR="00C71BC3" w:rsidRPr="00C71BC3">
        <w:rPr>
          <w:rFonts w:cs="Arial"/>
          <w:szCs w:val="20"/>
          <w:lang w:val="en-US"/>
        </w:rPr>
        <w:t>(4 marks)</w:t>
      </w:r>
    </w:p>
    <w:p w14:paraId="5F3DF159" w14:textId="41159669" w:rsidR="00D7422D" w:rsidRPr="00D7422D" w:rsidRDefault="00D7422D" w:rsidP="00D54F63">
      <w:pPr>
        <w:rPr>
          <w:rFonts w:cs="Arial"/>
          <w:szCs w:val="20"/>
          <w:lang w:val="en-US"/>
        </w:rPr>
      </w:pPr>
      <w:r w:rsidRPr="00D7422D">
        <w:rPr>
          <w:rFonts w:cs="Arial"/>
          <w:szCs w:val="20"/>
          <w:lang w:val="en-US"/>
        </w:rPr>
        <w:t>Read the case study below:</w:t>
      </w:r>
    </w:p>
    <w:tbl>
      <w:tblPr>
        <w:tblStyle w:val="TableGrid"/>
        <w:tblW w:w="0" w:type="auto"/>
        <w:shd w:val="clear" w:color="auto" w:fill="E2EFD9" w:themeFill="accent6" w:themeFillTint="33"/>
        <w:tblLook w:val="04A0" w:firstRow="1" w:lastRow="0" w:firstColumn="1" w:lastColumn="0" w:noHBand="0" w:noVBand="1"/>
      </w:tblPr>
      <w:tblGrid>
        <w:gridCol w:w="10194"/>
      </w:tblGrid>
      <w:tr w:rsidR="00D7422D" w:rsidRPr="00D7422D" w14:paraId="60440312" w14:textId="77777777" w:rsidTr="00D7422D">
        <w:tc>
          <w:tcPr>
            <w:tcW w:w="10194" w:type="dxa"/>
            <w:shd w:val="clear" w:color="auto" w:fill="E2EFD9" w:themeFill="accent6" w:themeFillTint="33"/>
          </w:tcPr>
          <w:p w14:paraId="6F35066A" w14:textId="610E7EFA" w:rsidR="00D7422D" w:rsidRPr="00D7422D" w:rsidRDefault="00D7422D" w:rsidP="00D54F63">
            <w:pPr>
              <w:spacing w:before="120" w:after="120" w:line="288" w:lineRule="auto"/>
              <w:rPr>
                <w:rFonts w:ascii="Arial" w:hAnsi="Arial" w:cs="Arial"/>
                <w:sz w:val="20"/>
                <w:szCs w:val="20"/>
              </w:rPr>
            </w:pPr>
            <w:r w:rsidRPr="00D7422D">
              <w:rPr>
                <w:rFonts w:ascii="Arial" w:hAnsi="Arial" w:cs="Arial"/>
                <w:sz w:val="20"/>
                <w:szCs w:val="20"/>
              </w:rPr>
              <w:t>In regional Victoria, Australia, the "Food for All" initiative was launched to address food security issues and improve access to nutritious food in rural communities. The initiative aimed to enhance food security through a multi-faceted approach involving community engagement, local food production, and collaboration with various stakeholders.</w:t>
            </w:r>
          </w:p>
        </w:tc>
      </w:tr>
    </w:tbl>
    <w:p w14:paraId="6323ABE9" w14:textId="11F4835F" w:rsidR="00C71BC3" w:rsidRPr="0094482C" w:rsidRDefault="00C71BC3" w:rsidP="00D54F63">
      <w:pPr>
        <w:rPr>
          <w:rFonts w:cs="Arial"/>
          <w:szCs w:val="20"/>
          <w:lang w:val="en-US"/>
        </w:rPr>
      </w:pPr>
      <w:r w:rsidRPr="00C71BC3">
        <w:rPr>
          <w:rFonts w:cs="Arial"/>
          <w:szCs w:val="20"/>
          <w:lang w:val="en-US"/>
        </w:rPr>
        <w:lastRenderedPageBreak/>
        <w:t>Describe two strategies and initiatives that the "Food for All" could implement t</w:t>
      </w:r>
      <w:r w:rsidR="00D54F63">
        <w:rPr>
          <w:rFonts w:cs="Arial"/>
          <w:szCs w:val="20"/>
          <w:lang w:val="en-US"/>
        </w:rPr>
        <w:t xml:space="preserve">hat could </w:t>
      </w:r>
      <w:r w:rsidRPr="00C71BC3">
        <w:rPr>
          <w:rFonts w:cs="Arial"/>
          <w:szCs w:val="20"/>
          <w:lang w:val="en-US"/>
        </w:rPr>
        <w:t>enhance food security in regional Victoria.</w:t>
      </w:r>
    </w:p>
    <w:tbl>
      <w:tblPr>
        <w:tblStyle w:val="TableGrid"/>
        <w:tblW w:w="0" w:type="auto"/>
        <w:tblLook w:val="04A0" w:firstRow="1" w:lastRow="0" w:firstColumn="1" w:lastColumn="0" w:noHBand="0" w:noVBand="1"/>
      </w:tblPr>
      <w:tblGrid>
        <w:gridCol w:w="10194"/>
      </w:tblGrid>
      <w:tr w:rsidR="00C71BC3" w:rsidRPr="00C71BC3" w14:paraId="3DC7F807" w14:textId="77777777" w:rsidTr="003A5024">
        <w:tc>
          <w:tcPr>
            <w:tcW w:w="10194" w:type="dxa"/>
          </w:tcPr>
          <w:p w14:paraId="6A86FE88" w14:textId="428278D5" w:rsidR="00C71BC3" w:rsidRDefault="00C71BC3" w:rsidP="00D54F63">
            <w:pPr>
              <w:spacing w:before="120" w:after="120" w:line="288" w:lineRule="auto"/>
              <w:rPr>
                <w:rFonts w:ascii="Arial" w:hAnsi="Arial" w:cs="Arial"/>
                <w:sz w:val="20"/>
                <w:szCs w:val="20"/>
              </w:rPr>
            </w:pPr>
            <w:r w:rsidRPr="00C71BC3">
              <w:rPr>
                <w:rFonts w:ascii="Arial" w:hAnsi="Arial" w:cs="Arial"/>
                <w:sz w:val="20"/>
                <w:szCs w:val="20"/>
              </w:rPr>
              <w:t xml:space="preserve">For </w:t>
            </w:r>
            <w:r>
              <w:rPr>
                <w:rFonts w:ascii="Arial" w:hAnsi="Arial" w:cs="Arial"/>
                <w:sz w:val="20"/>
                <w:szCs w:val="20"/>
              </w:rPr>
              <w:t>2 x two</w:t>
            </w:r>
            <w:r w:rsidRPr="00C71BC3">
              <w:rPr>
                <w:rFonts w:ascii="Arial" w:hAnsi="Arial" w:cs="Arial"/>
                <w:sz w:val="20"/>
                <w:szCs w:val="20"/>
              </w:rPr>
              <w:t xml:space="preserve"> marks the student needed to describe </w:t>
            </w:r>
            <w:r>
              <w:rPr>
                <w:rFonts w:ascii="Arial" w:hAnsi="Arial" w:cs="Arial"/>
                <w:sz w:val="20"/>
                <w:szCs w:val="20"/>
              </w:rPr>
              <w:t>two</w:t>
            </w:r>
            <w:r w:rsidRPr="00C71BC3">
              <w:rPr>
                <w:rFonts w:ascii="Arial" w:hAnsi="Arial" w:cs="Arial"/>
                <w:sz w:val="20"/>
                <w:szCs w:val="20"/>
              </w:rPr>
              <w:t xml:space="preserve"> strategies and initiatives t</w:t>
            </w:r>
            <w:r w:rsidR="00D54F63">
              <w:rPr>
                <w:rFonts w:ascii="Arial" w:hAnsi="Arial" w:cs="Arial"/>
                <w:sz w:val="20"/>
                <w:szCs w:val="20"/>
              </w:rPr>
              <w:t>hat could</w:t>
            </w:r>
            <w:r w:rsidRPr="00C71BC3">
              <w:rPr>
                <w:rFonts w:ascii="Arial" w:hAnsi="Arial" w:cs="Arial"/>
                <w:sz w:val="20"/>
                <w:szCs w:val="20"/>
              </w:rPr>
              <w:t xml:space="preserve"> enhance food security in regional Victoria.</w:t>
            </w:r>
          </w:p>
          <w:p w14:paraId="4E2434C8" w14:textId="622A9523" w:rsidR="00D54F63" w:rsidRPr="00C71BC3" w:rsidRDefault="00D54F63" w:rsidP="00D54F63">
            <w:pPr>
              <w:spacing w:before="120" w:after="120" w:line="288" w:lineRule="auto"/>
              <w:rPr>
                <w:rFonts w:ascii="Arial" w:hAnsi="Arial" w:cs="Arial"/>
                <w:sz w:val="20"/>
                <w:szCs w:val="20"/>
              </w:rPr>
            </w:pPr>
            <w:r>
              <w:rPr>
                <w:rFonts w:ascii="Arial" w:hAnsi="Arial" w:cs="Arial"/>
                <w:sz w:val="20"/>
                <w:szCs w:val="20"/>
              </w:rPr>
              <w:t>Two of any of the following responses were accepted:</w:t>
            </w:r>
          </w:p>
          <w:p w14:paraId="654A07D4" w14:textId="62353BCB" w:rsidR="00D54F63" w:rsidRPr="00D54F63" w:rsidRDefault="00D54F63" w:rsidP="00D54F63">
            <w:pPr>
              <w:pStyle w:val="ListParagraph"/>
              <w:numPr>
                <w:ilvl w:val="0"/>
                <w:numId w:val="41"/>
              </w:numPr>
              <w:spacing w:before="120" w:after="120" w:line="288" w:lineRule="auto"/>
              <w:ind w:left="357" w:hanging="357"/>
              <w:contextualSpacing w:val="0"/>
              <w:rPr>
                <w:rFonts w:ascii="Arial" w:hAnsi="Arial" w:cs="Arial"/>
                <w:color w:val="0070C0"/>
                <w:sz w:val="20"/>
                <w:szCs w:val="20"/>
              </w:rPr>
            </w:pPr>
            <w:r w:rsidRPr="00D54F63">
              <w:rPr>
                <w:rFonts w:ascii="Arial" w:hAnsi="Arial" w:cs="Arial"/>
                <w:color w:val="0070C0"/>
                <w:sz w:val="20"/>
                <w:szCs w:val="20"/>
              </w:rPr>
              <w:t>The "Food for All" initiative can encourage and support the establishment of community gardens in various rural areas. Community gardens provide a space where community members can grow their own fruits, vegetables, and herbs, ensuring a local and sustainable source of nutritious food.</w:t>
            </w:r>
          </w:p>
          <w:p w14:paraId="14F71F54" w14:textId="2F43D7E1" w:rsidR="00D54F63" w:rsidRPr="00D54F63" w:rsidRDefault="00D54F63" w:rsidP="00D54F63">
            <w:pPr>
              <w:pStyle w:val="ListParagraph"/>
              <w:numPr>
                <w:ilvl w:val="0"/>
                <w:numId w:val="41"/>
              </w:numPr>
              <w:spacing w:before="120" w:after="120" w:line="288" w:lineRule="auto"/>
              <w:ind w:left="357" w:hanging="357"/>
              <w:contextualSpacing w:val="0"/>
              <w:rPr>
                <w:rFonts w:ascii="Arial" w:hAnsi="Arial" w:cs="Arial"/>
                <w:color w:val="0070C0"/>
                <w:sz w:val="20"/>
                <w:szCs w:val="20"/>
              </w:rPr>
            </w:pPr>
            <w:r w:rsidRPr="00D54F63">
              <w:rPr>
                <w:rFonts w:ascii="Arial" w:hAnsi="Arial" w:cs="Arial"/>
                <w:color w:val="0070C0"/>
                <w:sz w:val="20"/>
                <w:szCs w:val="20"/>
              </w:rPr>
              <w:t>The "Food for All" initiative could establish mobile food pantries to address the challenge of limited access to nutritious food in remote areas. These mobile units could travel to different rural communities and provide fresh produce, non-perishable items, and essential groceries to residents who may not have easy access to grocery stores or supermarkets.</w:t>
            </w:r>
          </w:p>
          <w:p w14:paraId="044A9F25" w14:textId="58BD9340" w:rsidR="00D54F63" w:rsidRPr="00D54F63" w:rsidRDefault="00D54F63" w:rsidP="00D54F63">
            <w:pPr>
              <w:pStyle w:val="ListParagraph"/>
              <w:numPr>
                <w:ilvl w:val="0"/>
                <w:numId w:val="41"/>
              </w:numPr>
              <w:spacing w:before="120" w:after="120" w:line="288" w:lineRule="auto"/>
              <w:ind w:left="357" w:hanging="357"/>
              <w:contextualSpacing w:val="0"/>
              <w:rPr>
                <w:rFonts w:cs="Arial"/>
                <w:color w:val="0070C0"/>
                <w:szCs w:val="20"/>
              </w:rPr>
            </w:pPr>
            <w:r w:rsidRPr="00D54F63">
              <w:rPr>
                <w:rFonts w:ascii="Arial" w:hAnsi="Arial" w:cs="Arial"/>
                <w:color w:val="0070C0"/>
                <w:sz w:val="20"/>
                <w:szCs w:val="20"/>
              </w:rPr>
              <w:t xml:space="preserve">The "Food for All" initiative could promote nutrition education and cooking classes to empower individuals and communities to make healthier food choices with limited resources. The initiative could </w:t>
            </w:r>
            <w:proofErr w:type="spellStart"/>
            <w:r w:rsidRPr="00D54F63">
              <w:rPr>
                <w:rFonts w:ascii="Arial" w:hAnsi="Arial" w:cs="Arial"/>
                <w:color w:val="0070C0"/>
                <w:sz w:val="20"/>
                <w:szCs w:val="20"/>
              </w:rPr>
              <w:t>organise</w:t>
            </w:r>
            <w:proofErr w:type="spellEnd"/>
            <w:r w:rsidRPr="00D54F63">
              <w:rPr>
                <w:rFonts w:ascii="Arial" w:hAnsi="Arial" w:cs="Arial"/>
                <w:color w:val="0070C0"/>
                <w:sz w:val="20"/>
                <w:szCs w:val="20"/>
              </w:rPr>
              <w:t xml:space="preserve"> workshops, demonstrations, or educational campaigns to raise awareness about the importance of balanced diets, meal planning, and budget-friendly cooking techniques.</w:t>
            </w:r>
          </w:p>
        </w:tc>
      </w:tr>
    </w:tbl>
    <w:p w14:paraId="145D656C" w14:textId="4CAC3065" w:rsidR="00C71BC3" w:rsidRDefault="00D54F63" w:rsidP="00C71BC3">
      <w:pPr>
        <w:spacing w:line="240" w:lineRule="auto"/>
        <w:rPr>
          <w:rFonts w:cs="Arial"/>
          <w:szCs w:val="20"/>
          <w:lang w:val="en-US"/>
        </w:rPr>
      </w:pPr>
      <w:r w:rsidRPr="00D54F63">
        <w:rPr>
          <w:rFonts w:cs="Arial"/>
          <w:b/>
          <w:bCs/>
          <w:szCs w:val="20"/>
          <w:lang w:val="en-US"/>
        </w:rPr>
        <w:t>Question 4</w:t>
      </w:r>
      <w:r>
        <w:rPr>
          <w:rFonts w:cs="Arial"/>
          <w:szCs w:val="20"/>
          <w:lang w:val="en-US"/>
        </w:rPr>
        <w:t xml:space="preserve"> (3 marks)</w:t>
      </w:r>
    </w:p>
    <w:p w14:paraId="647FCB6D" w14:textId="4B41A5A9" w:rsidR="00D54F63" w:rsidRPr="0094482C" w:rsidRDefault="00D54F63" w:rsidP="00D54F63">
      <w:pPr>
        <w:rPr>
          <w:rFonts w:cs="Arial"/>
          <w:szCs w:val="20"/>
          <w:lang w:val="en-US"/>
        </w:rPr>
      </w:pPr>
      <w:r w:rsidRPr="00D54F63">
        <w:rPr>
          <w:rFonts w:cs="Arial"/>
          <w:szCs w:val="20"/>
          <w:lang w:val="en-US"/>
        </w:rPr>
        <w:t xml:space="preserve">Identify one way that technology and innovation can be used to address </w:t>
      </w:r>
      <w:r w:rsidR="008C38DB">
        <w:rPr>
          <w:rFonts w:cs="Arial"/>
          <w:szCs w:val="20"/>
          <w:lang w:val="en-US"/>
        </w:rPr>
        <w:t xml:space="preserve">equity in </w:t>
      </w:r>
      <w:r w:rsidRPr="00D54F63">
        <w:rPr>
          <w:rFonts w:cs="Arial"/>
          <w:szCs w:val="20"/>
          <w:lang w:val="en-US"/>
        </w:rPr>
        <w:t>food access and distribution.</w:t>
      </w:r>
      <w:r>
        <w:rPr>
          <w:rFonts w:cs="Arial"/>
          <w:szCs w:val="20"/>
          <w:lang w:val="en-US"/>
        </w:rPr>
        <w:t xml:space="preserve"> Explain how this technology and innovation can be used to </w:t>
      </w:r>
      <w:r w:rsidRPr="00D54F63">
        <w:rPr>
          <w:rFonts w:cs="Arial"/>
          <w:szCs w:val="20"/>
          <w:lang w:val="en-US"/>
        </w:rPr>
        <w:t>improve equity in food access and distribution.</w:t>
      </w:r>
    </w:p>
    <w:tbl>
      <w:tblPr>
        <w:tblStyle w:val="TableGrid"/>
        <w:tblW w:w="0" w:type="auto"/>
        <w:tblLook w:val="04A0" w:firstRow="1" w:lastRow="0" w:firstColumn="1" w:lastColumn="0" w:noHBand="0" w:noVBand="1"/>
      </w:tblPr>
      <w:tblGrid>
        <w:gridCol w:w="10194"/>
      </w:tblGrid>
      <w:tr w:rsidR="00D54F63" w:rsidRPr="008C38DB" w14:paraId="4E2A7792" w14:textId="77777777" w:rsidTr="003A5024">
        <w:tc>
          <w:tcPr>
            <w:tcW w:w="10194" w:type="dxa"/>
          </w:tcPr>
          <w:p w14:paraId="15AC08F7" w14:textId="4B3ED172" w:rsidR="00D54F63" w:rsidRPr="008C38DB" w:rsidRDefault="00D54F63" w:rsidP="003A5024">
            <w:pPr>
              <w:spacing w:before="120" w:after="120" w:line="288" w:lineRule="auto"/>
              <w:rPr>
                <w:rFonts w:ascii="Arial" w:hAnsi="Arial" w:cs="Arial"/>
                <w:sz w:val="20"/>
                <w:szCs w:val="20"/>
              </w:rPr>
            </w:pPr>
            <w:r w:rsidRPr="008C38DB">
              <w:rPr>
                <w:rFonts w:ascii="Arial" w:hAnsi="Arial" w:cs="Arial"/>
                <w:sz w:val="20"/>
                <w:szCs w:val="20"/>
              </w:rPr>
              <w:t>For one mark, students needed to identify one way that technology and innovation can be used to address food insecurity and improve equity in food access and distribution.</w:t>
            </w:r>
          </w:p>
          <w:p w14:paraId="4A48F8B3" w14:textId="6D6739E4" w:rsidR="00D54F63" w:rsidRPr="008C38DB" w:rsidRDefault="00D54F63" w:rsidP="003A5024">
            <w:pPr>
              <w:spacing w:before="120" w:after="120" w:line="288" w:lineRule="auto"/>
              <w:rPr>
                <w:rFonts w:ascii="Arial" w:hAnsi="Arial" w:cs="Arial"/>
                <w:sz w:val="20"/>
                <w:szCs w:val="20"/>
              </w:rPr>
            </w:pPr>
            <w:r w:rsidRPr="008C38DB">
              <w:rPr>
                <w:rFonts w:ascii="Arial" w:hAnsi="Arial" w:cs="Arial"/>
                <w:sz w:val="20"/>
                <w:szCs w:val="20"/>
              </w:rPr>
              <w:t xml:space="preserve">For two marks, students needed to describe how this technology and innovation can  </w:t>
            </w:r>
          </w:p>
          <w:p w14:paraId="03E0A295" w14:textId="77777777" w:rsidR="00D54F63" w:rsidRPr="008C38DB" w:rsidRDefault="00D54F63" w:rsidP="003A5024">
            <w:pPr>
              <w:spacing w:before="120" w:after="120" w:line="288" w:lineRule="auto"/>
              <w:rPr>
                <w:rFonts w:ascii="Arial" w:hAnsi="Arial" w:cs="Arial"/>
                <w:sz w:val="20"/>
                <w:szCs w:val="20"/>
              </w:rPr>
            </w:pPr>
            <w:r w:rsidRPr="008C38DB">
              <w:rPr>
                <w:rFonts w:ascii="Arial" w:hAnsi="Arial" w:cs="Arial"/>
                <w:sz w:val="20"/>
                <w:szCs w:val="20"/>
              </w:rPr>
              <w:t>Two of any of the following responses were accepted:</w:t>
            </w:r>
          </w:p>
          <w:p w14:paraId="3C6759BB" w14:textId="77777777" w:rsidR="005B5B50" w:rsidRPr="005B5B50" w:rsidRDefault="005B5B50" w:rsidP="005B5B50">
            <w:pPr>
              <w:pStyle w:val="ListParagraph"/>
              <w:numPr>
                <w:ilvl w:val="0"/>
                <w:numId w:val="41"/>
              </w:numPr>
              <w:rPr>
                <w:rFonts w:eastAsiaTheme="minorEastAsia" w:cs="Arial"/>
                <w:color w:val="0070C0"/>
                <w:kern w:val="22"/>
                <w:szCs w:val="20"/>
                <w:lang w:val="en-US" w:eastAsia="ja-JP"/>
                <w14:ligatures w14:val="standard"/>
              </w:rPr>
            </w:pPr>
            <w:r w:rsidRPr="005B5B50">
              <w:rPr>
                <w:rFonts w:eastAsiaTheme="minorEastAsia" w:cs="Arial"/>
                <w:color w:val="0070C0"/>
                <w:kern w:val="22"/>
                <w:szCs w:val="20"/>
                <w:lang w:val="en-US" w:eastAsia="ja-JP"/>
                <w14:ligatures w14:val="standard"/>
              </w:rPr>
              <w:t>Good Tucker App: The "Good Tucker App" helps ensure fairer food access. It's made for remote Aboriginal and Torres Strait Islander communities. Users scan food barcodes with the app to see symbols (healthy, moderate, avoid) for nutritional guidance. This fills info gaps, letting people make informed food choices, and promoting better health. The app shows how technology can level the field for healthier eating.</w:t>
            </w:r>
          </w:p>
          <w:p w14:paraId="63EA24D0" w14:textId="77777777" w:rsidR="005B5B50" w:rsidRPr="005B5B50" w:rsidRDefault="005B5B50" w:rsidP="005B5B50">
            <w:pPr>
              <w:pStyle w:val="ListParagraph"/>
              <w:ind w:left="360"/>
              <w:rPr>
                <w:rFonts w:eastAsiaTheme="minorEastAsia" w:cs="Arial"/>
                <w:color w:val="0070C0"/>
                <w:kern w:val="22"/>
                <w:szCs w:val="20"/>
                <w:lang w:val="en-US" w:eastAsia="ja-JP"/>
                <w14:ligatures w14:val="standard"/>
              </w:rPr>
            </w:pPr>
          </w:p>
          <w:p w14:paraId="28931D26" w14:textId="77777777" w:rsidR="005B5B50" w:rsidRPr="005B5B50" w:rsidRDefault="005B5B50" w:rsidP="005B5B50">
            <w:pPr>
              <w:pStyle w:val="ListParagraph"/>
              <w:numPr>
                <w:ilvl w:val="0"/>
                <w:numId w:val="41"/>
              </w:numPr>
              <w:rPr>
                <w:rFonts w:eastAsiaTheme="minorEastAsia" w:cs="Arial"/>
                <w:color w:val="0070C0"/>
                <w:kern w:val="22"/>
                <w:szCs w:val="20"/>
                <w:lang w:val="en-US" w:eastAsia="ja-JP"/>
                <w14:ligatures w14:val="standard"/>
              </w:rPr>
            </w:pPr>
            <w:r w:rsidRPr="005B5B50">
              <w:rPr>
                <w:rFonts w:eastAsiaTheme="minorEastAsia" w:cs="Arial"/>
                <w:color w:val="0070C0"/>
                <w:kern w:val="22"/>
                <w:szCs w:val="20"/>
                <w:lang w:val="en-US" w:eastAsia="ja-JP"/>
                <w14:ligatures w14:val="standard"/>
              </w:rPr>
              <w:t>Online Cooking Programs: Programs like the "Community Kitchen Program" by Oz Harvest tackle fair food access. They teach cooking and nutrition to vulnerable communities, helping them make healthy meals using affordable ingredients. This tech shares knowledge, promotes self-reliance, and evens out nutritional resources.</w:t>
            </w:r>
          </w:p>
          <w:p w14:paraId="2ED20FA0" w14:textId="77777777" w:rsidR="005B5B50" w:rsidRPr="005B5B50" w:rsidRDefault="005B5B50" w:rsidP="005B5B50">
            <w:pPr>
              <w:pStyle w:val="ListParagraph"/>
              <w:ind w:left="360"/>
              <w:rPr>
                <w:rFonts w:eastAsiaTheme="minorEastAsia" w:cs="Arial"/>
                <w:color w:val="0070C0"/>
                <w:kern w:val="22"/>
                <w:szCs w:val="20"/>
                <w:lang w:val="en-US" w:eastAsia="ja-JP"/>
                <w14:ligatures w14:val="standard"/>
              </w:rPr>
            </w:pPr>
          </w:p>
          <w:p w14:paraId="4BAE3847" w14:textId="77777777" w:rsidR="005B5B50" w:rsidRPr="005B5B50" w:rsidRDefault="005B5B50" w:rsidP="005B5B50">
            <w:pPr>
              <w:pStyle w:val="ListParagraph"/>
              <w:numPr>
                <w:ilvl w:val="0"/>
                <w:numId w:val="41"/>
              </w:numPr>
              <w:rPr>
                <w:rFonts w:eastAsiaTheme="minorEastAsia" w:cs="Arial"/>
                <w:color w:val="0070C0"/>
                <w:kern w:val="22"/>
                <w:szCs w:val="20"/>
                <w:lang w:val="en-US" w:eastAsia="ja-JP"/>
                <w14:ligatures w14:val="standard"/>
              </w:rPr>
            </w:pPr>
            <w:proofErr w:type="spellStart"/>
            <w:r w:rsidRPr="005B5B50">
              <w:rPr>
                <w:rFonts w:eastAsiaTheme="minorEastAsia" w:cs="Arial"/>
                <w:color w:val="0070C0"/>
                <w:kern w:val="22"/>
                <w:szCs w:val="20"/>
                <w:lang w:val="en-US" w:eastAsia="ja-JP"/>
                <w14:ligatures w14:val="standard"/>
              </w:rPr>
              <w:t>Agritech</w:t>
            </w:r>
            <w:proofErr w:type="spellEnd"/>
            <w:r w:rsidRPr="005B5B50">
              <w:rPr>
                <w:rFonts w:eastAsiaTheme="minorEastAsia" w:cs="Arial"/>
                <w:color w:val="0070C0"/>
                <w:kern w:val="22"/>
                <w:szCs w:val="20"/>
                <w:lang w:val="en-US" w:eastAsia="ja-JP"/>
                <w14:ligatures w14:val="standard"/>
              </w:rPr>
              <w:t xml:space="preserve"> Innovations: Tech in </w:t>
            </w:r>
            <w:proofErr w:type="spellStart"/>
            <w:r w:rsidRPr="005B5B50">
              <w:rPr>
                <w:rFonts w:eastAsiaTheme="minorEastAsia" w:cs="Arial"/>
                <w:color w:val="0070C0"/>
                <w:kern w:val="22"/>
                <w:szCs w:val="20"/>
                <w:lang w:val="en-US" w:eastAsia="ja-JP"/>
                <w14:ligatures w14:val="standard"/>
              </w:rPr>
              <w:t>agritech</w:t>
            </w:r>
            <w:proofErr w:type="spellEnd"/>
            <w:r w:rsidRPr="005B5B50">
              <w:rPr>
                <w:rFonts w:eastAsiaTheme="minorEastAsia" w:cs="Arial"/>
                <w:color w:val="0070C0"/>
                <w:kern w:val="22"/>
                <w:szCs w:val="20"/>
                <w:lang w:val="en-US" w:eastAsia="ja-JP"/>
                <w14:ligatures w14:val="standard"/>
              </w:rPr>
              <w:t xml:space="preserve"> improves food access fairness. Innovations like modified crops boost yields and resilience, aiding regions with limited resources. This tech levels the field by increasing food production in areas facing challenges due to the environment or lack of land.</w:t>
            </w:r>
          </w:p>
          <w:p w14:paraId="75B1DCBF" w14:textId="77777777" w:rsidR="005B5B50" w:rsidRPr="005B5B50" w:rsidRDefault="005B5B50" w:rsidP="005B5B50">
            <w:pPr>
              <w:pStyle w:val="ListParagraph"/>
              <w:ind w:left="360"/>
              <w:rPr>
                <w:rFonts w:eastAsiaTheme="minorEastAsia" w:cs="Arial"/>
                <w:color w:val="0070C0"/>
                <w:kern w:val="22"/>
                <w:szCs w:val="20"/>
                <w:lang w:val="en-US" w:eastAsia="ja-JP"/>
                <w14:ligatures w14:val="standard"/>
              </w:rPr>
            </w:pPr>
          </w:p>
          <w:p w14:paraId="436E8D3D" w14:textId="77777777" w:rsidR="005B5B50" w:rsidRPr="005B5B50" w:rsidRDefault="005B5B50" w:rsidP="005B5B50">
            <w:pPr>
              <w:pStyle w:val="ListParagraph"/>
              <w:numPr>
                <w:ilvl w:val="0"/>
                <w:numId w:val="41"/>
              </w:numPr>
              <w:rPr>
                <w:rFonts w:eastAsiaTheme="minorEastAsia" w:cs="Arial"/>
                <w:color w:val="0070C0"/>
                <w:kern w:val="22"/>
                <w:szCs w:val="20"/>
                <w:lang w:val="en-US" w:eastAsia="ja-JP"/>
                <w14:ligatures w14:val="standard"/>
              </w:rPr>
            </w:pPr>
            <w:r w:rsidRPr="005B5B50">
              <w:rPr>
                <w:rFonts w:eastAsiaTheme="minorEastAsia" w:cs="Arial"/>
                <w:color w:val="0070C0"/>
                <w:kern w:val="22"/>
                <w:szCs w:val="20"/>
                <w:lang w:val="en-US" w:eastAsia="ja-JP"/>
                <w14:ligatures w14:val="standard"/>
              </w:rPr>
              <w:t>Drone and GPS Technologies: Fair food access benefits from drone and GPS tech. Drones monitor crops for precise farming, improving yields and efficiency for small and large farmers. GPS-guided machines accurately plant and harvest, boosting productivity even in tough areas. These innovations help distribute food more evenly by optimizing production and minimizing waste.</w:t>
            </w:r>
          </w:p>
          <w:p w14:paraId="032D2EC3" w14:textId="77777777" w:rsidR="005B5B50" w:rsidRPr="005B5B50" w:rsidRDefault="005B5B50" w:rsidP="005B5B50">
            <w:pPr>
              <w:pStyle w:val="ListParagraph"/>
              <w:ind w:left="360"/>
              <w:rPr>
                <w:rFonts w:eastAsiaTheme="minorEastAsia" w:cs="Arial"/>
                <w:color w:val="0070C0"/>
                <w:kern w:val="22"/>
                <w:szCs w:val="20"/>
                <w:lang w:val="en-US" w:eastAsia="ja-JP"/>
                <w14:ligatures w14:val="standard"/>
              </w:rPr>
            </w:pPr>
          </w:p>
          <w:p w14:paraId="2F0AD8C3" w14:textId="6B797373" w:rsidR="00381A0E" w:rsidRPr="008C38DB" w:rsidRDefault="005B5B50" w:rsidP="005B5B50">
            <w:pPr>
              <w:pStyle w:val="ListParagraph"/>
              <w:numPr>
                <w:ilvl w:val="0"/>
                <w:numId w:val="41"/>
              </w:numPr>
              <w:spacing w:before="120" w:after="120" w:line="288" w:lineRule="auto"/>
              <w:contextualSpacing w:val="0"/>
              <w:rPr>
                <w:rFonts w:ascii="Arial" w:hAnsi="Arial" w:cs="Arial"/>
                <w:color w:val="0070C0"/>
                <w:sz w:val="20"/>
                <w:szCs w:val="20"/>
              </w:rPr>
            </w:pPr>
            <w:r w:rsidRPr="005B5B50">
              <w:rPr>
                <w:rFonts w:ascii="Arial" w:hAnsi="Arial" w:cs="Arial"/>
                <w:color w:val="0070C0"/>
                <w:sz w:val="20"/>
                <w:szCs w:val="20"/>
              </w:rPr>
              <w:t xml:space="preserve">Lab-Grown Meat Advancements: Advances in lab-grown or 3D printed meat promote fair food access. These technologies create protein-rich foods without traditional farming, saving resources. This innovation ensures steady meat supply, potentially </w:t>
            </w:r>
            <w:proofErr w:type="spellStart"/>
            <w:r w:rsidRPr="005B5B50">
              <w:rPr>
                <w:rFonts w:ascii="Arial" w:hAnsi="Arial" w:cs="Arial"/>
                <w:color w:val="0070C0"/>
                <w:sz w:val="20"/>
                <w:szCs w:val="20"/>
              </w:rPr>
              <w:t>stabili</w:t>
            </w:r>
            <w:r w:rsidRPr="005B5B50">
              <w:rPr>
                <w:rFonts w:ascii="Arial" w:hAnsi="Arial" w:cs="Arial"/>
                <w:color w:val="0070C0"/>
                <w:sz w:val="20"/>
                <w:szCs w:val="20"/>
              </w:rPr>
              <w:t>s</w:t>
            </w:r>
            <w:r w:rsidRPr="005B5B50">
              <w:rPr>
                <w:rFonts w:ascii="Arial" w:hAnsi="Arial" w:cs="Arial"/>
                <w:color w:val="0070C0"/>
                <w:sz w:val="20"/>
                <w:szCs w:val="20"/>
              </w:rPr>
              <w:t>ing</w:t>
            </w:r>
            <w:proofErr w:type="spellEnd"/>
            <w:r w:rsidRPr="005B5B50">
              <w:rPr>
                <w:rFonts w:ascii="Arial" w:hAnsi="Arial" w:cs="Arial"/>
                <w:color w:val="0070C0"/>
                <w:sz w:val="20"/>
                <w:szCs w:val="20"/>
              </w:rPr>
              <w:t xml:space="preserve"> prices and making protein available to areas with limited livestock farming.</w:t>
            </w:r>
          </w:p>
        </w:tc>
      </w:tr>
    </w:tbl>
    <w:p w14:paraId="0DFCD89D" w14:textId="4E3A07DC" w:rsidR="00D54F63" w:rsidRDefault="00D54F63" w:rsidP="00C71BC3">
      <w:pPr>
        <w:spacing w:line="240" w:lineRule="auto"/>
        <w:rPr>
          <w:rFonts w:cs="Arial"/>
          <w:szCs w:val="20"/>
          <w:lang w:val="en-US"/>
        </w:rPr>
      </w:pPr>
    </w:p>
    <w:sectPr w:rsidR="00D54F63" w:rsidSect="008316CD">
      <w:headerReference w:type="default" r:id="rId7"/>
      <w:footerReference w:type="default" r:id="rId8"/>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23805" w14:textId="77777777" w:rsidR="009B1672" w:rsidRDefault="009B1672" w:rsidP="001D4756">
      <w:pPr>
        <w:spacing w:before="0" w:after="0" w:line="240" w:lineRule="auto"/>
      </w:pPr>
      <w:r>
        <w:separator/>
      </w:r>
    </w:p>
  </w:endnote>
  <w:endnote w:type="continuationSeparator" w:id="0">
    <w:p w14:paraId="5B8AC9E4" w14:textId="77777777" w:rsidR="009B1672" w:rsidRDefault="009B1672" w:rsidP="001D47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FCCB" w14:textId="057C0900" w:rsidR="001D4756" w:rsidRPr="004B6BAC" w:rsidRDefault="004B6BAC" w:rsidP="004B6BAC">
    <w:pPr>
      <w:pStyle w:val="Footer"/>
    </w:pPr>
    <w:r>
      <w:rPr>
        <w:rFonts w:cs="Arial"/>
      </w:rPr>
      <w:t>©</w:t>
    </w:r>
    <w:r>
      <w:t xml:space="preserve"> Food Ed Assist </w:t>
    </w:r>
    <w:hyperlink r:id="rId1" w:history="1">
      <w:r w:rsidR="00751710" w:rsidRPr="003670C8">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D74A" w14:textId="77777777" w:rsidR="009B1672" w:rsidRDefault="009B1672" w:rsidP="001D4756">
      <w:pPr>
        <w:spacing w:before="0" w:after="0" w:line="240" w:lineRule="auto"/>
      </w:pPr>
      <w:r>
        <w:separator/>
      </w:r>
    </w:p>
  </w:footnote>
  <w:footnote w:type="continuationSeparator" w:id="0">
    <w:p w14:paraId="3A56638B" w14:textId="77777777" w:rsidR="009B1672" w:rsidRDefault="009B1672" w:rsidP="001D47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82159" w14:textId="4E8602D6" w:rsidR="001D4756" w:rsidRPr="0092481F" w:rsidRDefault="0092481F" w:rsidP="0092481F">
    <w:pPr>
      <w:pStyle w:val="Header"/>
      <w:jc w:val="right"/>
      <w:rPr>
        <w:lang w:val="en-US"/>
      </w:rPr>
    </w:pPr>
    <w:r>
      <w:rPr>
        <w:lang w:val="en-US"/>
      </w:rPr>
      <w:t xml:space="preserve">Unit </w:t>
    </w:r>
    <w:r w:rsidR="00751710">
      <w:rPr>
        <w:lang w:val="en-US"/>
      </w:rPr>
      <w:t xml:space="preserve">4 </w:t>
    </w:r>
    <w:r>
      <w:rPr>
        <w:lang w:val="en-US"/>
      </w:rPr>
      <w:t xml:space="preserve">- Outcome 1 - Topic </w:t>
    </w:r>
    <w:r w:rsidR="0074006C">
      <w:rPr>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B2C"/>
    <w:multiLevelType w:val="hybridMultilevel"/>
    <w:tmpl w:val="5C6ADDBA"/>
    <w:lvl w:ilvl="0" w:tplc="0C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A16D33"/>
    <w:multiLevelType w:val="hybridMultilevel"/>
    <w:tmpl w:val="21DEB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1130AC"/>
    <w:multiLevelType w:val="hybridMultilevel"/>
    <w:tmpl w:val="1A720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049E9"/>
    <w:multiLevelType w:val="hybridMultilevel"/>
    <w:tmpl w:val="2A8471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B7549B"/>
    <w:multiLevelType w:val="multilevel"/>
    <w:tmpl w:val="EB5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929FA"/>
    <w:multiLevelType w:val="hybridMultilevel"/>
    <w:tmpl w:val="7D00FC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8F3BCE"/>
    <w:multiLevelType w:val="hybridMultilevel"/>
    <w:tmpl w:val="2ECA7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B52DD1"/>
    <w:multiLevelType w:val="hybridMultilevel"/>
    <w:tmpl w:val="2A8471AE"/>
    <w:lvl w:ilvl="0" w:tplc="0C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C81175"/>
    <w:multiLevelType w:val="hybridMultilevel"/>
    <w:tmpl w:val="1A720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AB057C"/>
    <w:multiLevelType w:val="hybridMultilevel"/>
    <w:tmpl w:val="8EF6E8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12E81"/>
    <w:multiLevelType w:val="hybridMultilevel"/>
    <w:tmpl w:val="A27E2D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BF4FD4"/>
    <w:multiLevelType w:val="hybridMultilevel"/>
    <w:tmpl w:val="794496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EC56D2"/>
    <w:multiLevelType w:val="hybridMultilevel"/>
    <w:tmpl w:val="2842C4B6"/>
    <w:lvl w:ilvl="0" w:tplc="278A34E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4364859"/>
    <w:multiLevelType w:val="hybridMultilevel"/>
    <w:tmpl w:val="ECA8A8DA"/>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6E1CBD"/>
    <w:multiLevelType w:val="hybridMultilevel"/>
    <w:tmpl w:val="721AA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066D50"/>
    <w:multiLevelType w:val="hybridMultilevel"/>
    <w:tmpl w:val="AC96A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3113799"/>
    <w:multiLevelType w:val="hybridMultilevel"/>
    <w:tmpl w:val="70BAF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8CE5BBD"/>
    <w:multiLevelType w:val="hybridMultilevel"/>
    <w:tmpl w:val="57E8BB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140789"/>
    <w:multiLevelType w:val="hybridMultilevel"/>
    <w:tmpl w:val="8ED28F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515316"/>
    <w:multiLevelType w:val="hybridMultilevel"/>
    <w:tmpl w:val="4ED81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2B6496"/>
    <w:multiLevelType w:val="hybridMultilevel"/>
    <w:tmpl w:val="91087E96"/>
    <w:lvl w:ilvl="0" w:tplc="20FA901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9295481"/>
    <w:multiLevelType w:val="hybridMultilevel"/>
    <w:tmpl w:val="384C1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FC5BAF"/>
    <w:multiLevelType w:val="hybridMultilevel"/>
    <w:tmpl w:val="1A7204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E01B56"/>
    <w:multiLevelType w:val="hybridMultilevel"/>
    <w:tmpl w:val="BD4EF0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E332743"/>
    <w:multiLevelType w:val="hybridMultilevel"/>
    <w:tmpl w:val="EAC8BD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8F0826"/>
    <w:multiLevelType w:val="hybridMultilevel"/>
    <w:tmpl w:val="D68EB6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CF5A8B"/>
    <w:multiLevelType w:val="hybridMultilevel"/>
    <w:tmpl w:val="8AEAA5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614FE4"/>
    <w:multiLevelType w:val="hybridMultilevel"/>
    <w:tmpl w:val="FE52481C"/>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CB0BE7"/>
    <w:multiLevelType w:val="hybridMultilevel"/>
    <w:tmpl w:val="2A8471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7E3685"/>
    <w:multiLevelType w:val="hybridMultilevel"/>
    <w:tmpl w:val="8FE48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F93240A"/>
    <w:multiLevelType w:val="hybridMultilevel"/>
    <w:tmpl w:val="891A43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5055F2"/>
    <w:multiLevelType w:val="hybridMultilevel"/>
    <w:tmpl w:val="21CC0982"/>
    <w:lvl w:ilvl="0" w:tplc="71E6EAEC">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1AF10D4"/>
    <w:multiLevelType w:val="hybridMultilevel"/>
    <w:tmpl w:val="963AA9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5D23B82"/>
    <w:multiLevelType w:val="hybridMultilevel"/>
    <w:tmpl w:val="5776D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6B1482"/>
    <w:multiLevelType w:val="hybridMultilevel"/>
    <w:tmpl w:val="D85E18EC"/>
    <w:lvl w:ilvl="0" w:tplc="02EA3DFA">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8D6052C"/>
    <w:multiLevelType w:val="hybridMultilevel"/>
    <w:tmpl w:val="DEEA7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FA6403"/>
    <w:multiLevelType w:val="hybridMultilevel"/>
    <w:tmpl w:val="4A3EC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9411721">
    <w:abstractNumId w:val="9"/>
  </w:num>
  <w:num w:numId="2" w16cid:durableId="303315429">
    <w:abstractNumId w:val="4"/>
  </w:num>
  <w:num w:numId="3" w16cid:durableId="565722720">
    <w:abstractNumId w:val="28"/>
  </w:num>
  <w:num w:numId="4" w16cid:durableId="577445077">
    <w:abstractNumId w:val="36"/>
  </w:num>
  <w:num w:numId="5" w16cid:durableId="920719945">
    <w:abstractNumId w:val="15"/>
  </w:num>
  <w:num w:numId="6" w16cid:durableId="1773207694">
    <w:abstractNumId w:val="34"/>
  </w:num>
  <w:num w:numId="7" w16cid:durableId="1775663017">
    <w:abstractNumId w:val="12"/>
  </w:num>
  <w:num w:numId="8" w16cid:durableId="466124365">
    <w:abstractNumId w:val="16"/>
  </w:num>
  <w:num w:numId="9" w16cid:durableId="501120263">
    <w:abstractNumId w:val="17"/>
  </w:num>
  <w:num w:numId="10" w16cid:durableId="1884366381">
    <w:abstractNumId w:val="23"/>
  </w:num>
  <w:num w:numId="11" w16cid:durableId="872687875">
    <w:abstractNumId w:val="38"/>
  </w:num>
  <w:num w:numId="12" w16cid:durableId="674069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913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574591">
    <w:abstractNumId w:val="24"/>
  </w:num>
  <w:num w:numId="15" w16cid:durableId="2008559080">
    <w:abstractNumId w:val="10"/>
  </w:num>
  <w:num w:numId="16" w16cid:durableId="1699040951">
    <w:abstractNumId w:val="8"/>
  </w:num>
  <w:num w:numId="17" w16cid:durableId="940573407">
    <w:abstractNumId w:val="3"/>
  </w:num>
  <w:num w:numId="18" w16cid:durableId="2037151821">
    <w:abstractNumId w:val="20"/>
  </w:num>
  <w:num w:numId="19" w16cid:durableId="851067232">
    <w:abstractNumId w:val="29"/>
  </w:num>
  <w:num w:numId="20" w16cid:durableId="237055600">
    <w:abstractNumId w:val="33"/>
  </w:num>
  <w:num w:numId="21" w16cid:durableId="775757198">
    <w:abstractNumId w:val="22"/>
  </w:num>
  <w:num w:numId="22" w16cid:durableId="355354771">
    <w:abstractNumId w:val="5"/>
  </w:num>
  <w:num w:numId="23" w16cid:durableId="792940526">
    <w:abstractNumId w:val="0"/>
  </w:num>
  <w:num w:numId="24" w16cid:durableId="79914998">
    <w:abstractNumId w:val="2"/>
  </w:num>
  <w:num w:numId="25" w16cid:durableId="1638489739">
    <w:abstractNumId w:val="30"/>
  </w:num>
  <w:num w:numId="26" w16cid:durableId="63114338">
    <w:abstractNumId w:val="13"/>
  </w:num>
  <w:num w:numId="27" w16cid:durableId="2085443492">
    <w:abstractNumId w:val="31"/>
  </w:num>
  <w:num w:numId="28" w16cid:durableId="1064645057">
    <w:abstractNumId w:val="1"/>
  </w:num>
  <w:num w:numId="29" w16cid:durableId="82842725">
    <w:abstractNumId w:val="7"/>
  </w:num>
  <w:num w:numId="30" w16cid:durableId="1364861169">
    <w:abstractNumId w:val="37"/>
  </w:num>
  <w:num w:numId="31" w16cid:durableId="1877618869">
    <w:abstractNumId w:val="18"/>
  </w:num>
  <w:num w:numId="32" w16cid:durableId="14772116">
    <w:abstractNumId w:val="35"/>
  </w:num>
  <w:num w:numId="33" w16cid:durableId="367071124">
    <w:abstractNumId w:val="21"/>
  </w:num>
  <w:num w:numId="34" w16cid:durableId="1098058892">
    <w:abstractNumId w:val="14"/>
  </w:num>
  <w:num w:numId="35" w16cid:durableId="1112020895">
    <w:abstractNumId w:val="32"/>
  </w:num>
  <w:num w:numId="36" w16cid:durableId="98335028">
    <w:abstractNumId w:val="6"/>
  </w:num>
  <w:num w:numId="37" w16cid:durableId="1794059452">
    <w:abstractNumId w:val="25"/>
  </w:num>
  <w:num w:numId="38" w16cid:durableId="198780036">
    <w:abstractNumId w:val="11"/>
  </w:num>
  <w:num w:numId="39" w16cid:durableId="346249157">
    <w:abstractNumId w:val="27"/>
  </w:num>
  <w:num w:numId="40" w16cid:durableId="1083717867">
    <w:abstractNumId w:val="26"/>
  </w:num>
  <w:num w:numId="41" w16cid:durableId="207935504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tqgFAPZwKCEtAAAA"/>
  </w:docVars>
  <w:rsids>
    <w:rsidRoot w:val="00FE2D2D"/>
    <w:rsid w:val="000072E5"/>
    <w:rsid w:val="00016878"/>
    <w:rsid w:val="00031856"/>
    <w:rsid w:val="00041C89"/>
    <w:rsid w:val="00065BB4"/>
    <w:rsid w:val="00073F91"/>
    <w:rsid w:val="00077D3E"/>
    <w:rsid w:val="00085BC9"/>
    <w:rsid w:val="000878C7"/>
    <w:rsid w:val="0009015A"/>
    <w:rsid w:val="00096301"/>
    <w:rsid w:val="00096CE6"/>
    <w:rsid w:val="000A22B3"/>
    <w:rsid w:val="000C73CA"/>
    <w:rsid w:val="000C757C"/>
    <w:rsid w:val="000D0810"/>
    <w:rsid w:val="000D1933"/>
    <w:rsid w:val="001049BC"/>
    <w:rsid w:val="0012461F"/>
    <w:rsid w:val="00126EED"/>
    <w:rsid w:val="00130FFF"/>
    <w:rsid w:val="00132A73"/>
    <w:rsid w:val="00154855"/>
    <w:rsid w:val="001638D9"/>
    <w:rsid w:val="0017007E"/>
    <w:rsid w:val="00175D99"/>
    <w:rsid w:val="001909CF"/>
    <w:rsid w:val="001937E2"/>
    <w:rsid w:val="001A0C83"/>
    <w:rsid w:val="001A1B74"/>
    <w:rsid w:val="001A1BB0"/>
    <w:rsid w:val="001B277E"/>
    <w:rsid w:val="001B431E"/>
    <w:rsid w:val="001B772F"/>
    <w:rsid w:val="001D4756"/>
    <w:rsid w:val="001F35B3"/>
    <w:rsid w:val="00201AA7"/>
    <w:rsid w:val="00202900"/>
    <w:rsid w:val="0021259E"/>
    <w:rsid w:val="00220923"/>
    <w:rsid w:val="00220D59"/>
    <w:rsid w:val="00231C6A"/>
    <w:rsid w:val="00243350"/>
    <w:rsid w:val="0024616C"/>
    <w:rsid w:val="00254521"/>
    <w:rsid w:val="00271ACA"/>
    <w:rsid w:val="002855C0"/>
    <w:rsid w:val="002877E9"/>
    <w:rsid w:val="002A6FD7"/>
    <w:rsid w:val="002C1D66"/>
    <w:rsid w:val="002C37F2"/>
    <w:rsid w:val="002C4E5F"/>
    <w:rsid w:val="002E4C15"/>
    <w:rsid w:val="002F75C9"/>
    <w:rsid w:val="0030063B"/>
    <w:rsid w:val="00316B19"/>
    <w:rsid w:val="00317711"/>
    <w:rsid w:val="0034696D"/>
    <w:rsid w:val="003629EB"/>
    <w:rsid w:val="00374A0F"/>
    <w:rsid w:val="0038097E"/>
    <w:rsid w:val="00381A0E"/>
    <w:rsid w:val="00385768"/>
    <w:rsid w:val="00385ACF"/>
    <w:rsid w:val="003962A8"/>
    <w:rsid w:val="003A511C"/>
    <w:rsid w:val="003C5378"/>
    <w:rsid w:val="003D2AC0"/>
    <w:rsid w:val="003D4A84"/>
    <w:rsid w:val="003D5C98"/>
    <w:rsid w:val="00424547"/>
    <w:rsid w:val="00425925"/>
    <w:rsid w:val="00445F72"/>
    <w:rsid w:val="00451174"/>
    <w:rsid w:val="00454F00"/>
    <w:rsid w:val="00455603"/>
    <w:rsid w:val="00460D89"/>
    <w:rsid w:val="00471DA2"/>
    <w:rsid w:val="004907E5"/>
    <w:rsid w:val="004945BA"/>
    <w:rsid w:val="004A11C5"/>
    <w:rsid w:val="004B6BAC"/>
    <w:rsid w:val="004C5A8A"/>
    <w:rsid w:val="004F20EC"/>
    <w:rsid w:val="004F57FD"/>
    <w:rsid w:val="005242E8"/>
    <w:rsid w:val="0053327A"/>
    <w:rsid w:val="00556C03"/>
    <w:rsid w:val="00561281"/>
    <w:rsid w:val="0057182C"/>
    <w:rsid w:val="00575188"/>
    <w:rsid w:val="005831A5"/>
    <w:rsid w:val="005A091B"/>
    <w:rsid w:val="005A71B0"/>
    <w:rsid w:val="005A76A0"/>
    <w:rsid w:val="005B5B50"/>
    <w:rsid w:val="005B5CB9"/>
    <w:rsid w:val="005D7195"/>
    <w:rsid w:val="005E2DCB"/>
    <w:rsid w:val="005F2FD5"/>
    <w:rsid w:val="005F4710"/>
    <w:rsid w:val="006004AD"/>
    <w:rsid w:val="00602C04"/>
    <w:rsid w:val="006140C1"/>
    <w:rsid w:val="00614F93"/>
    <w:rsid w:val="006233DE"/>
    <w:rsid w:val="006258A5"/>
    <w:rsid w:val="00626D86"/>
    <w:rsid w:val="00633B84"/>
    <w:rsid w:val="00644F6E"/>
    <w:rsid w:val="00664466"/>
    <w:rsid w:val="00667140"/>
    <w:rsid w:val="00694520"/>
    <w:rsid w:val="00696898"/>
    <w:rsid w:val="006A1302"/>
    <w:rsid w:val="006A4A75"/>
    <w:rsid w:val="006B001C"/>
    <w:rsid w:val="006C250A"/>
    <w:rsid w:val="006C2D70"/>
    <w:rsid w:val="006C3EA7"/>
    <w:rsid w:val="006E14F0"/>
    <w:rsid w:val="0072114A"/>
    <w:rsid w:val="00722262"/>
    <w:rsid w:val="00736509"/>
    <w:rsid w:val="0074006C"/>
    <w:rsid w:val="007432C4"/>
    <w:rsid w:val="00751710"/>
    <w:rsid w:val="00753BDE"/>
    <w:rsid w:val="00766FF5"/>
    <w:rsid w:val="00767441"/>
    <w:rsid w:val="00790E1D"/>
    <w:rsid w:val="00795953"/>
    <w:rsid w:val="007B0C6A"/>
    <w:rsid w:val="007E0FAD"/>
    <w:rsid w:val="007E3A03"/>
    <w:rsid w:val="007E5B2E"/>
    <w:rsid w:val="008039CE"/>
    <w:rsid w:val="00812149"/>
    <w:rsid w:val="0081608F"/>
    <w:rsid w:val="008316CD"/>
    <w:rsid w:val="0083613D"/>
    <w:rsid w:val="008375F1"/>
    <w:rsid w:val="00837A00"/>
    <w:rsid w:val="008420AF"/>
    <w:rsid w:val="008658F8"/>
    <w:rsid w:val="0088313C"/>
    <w:rsid w:val="008B0A70"/>
    <w:rsid w:val="008B77DB"/>
    <w:rsid w:val="008C38DB"/>
    <w:rsid w:val="008F3060"/>
    <w:rsid w:val="00900BF0"/>
    <w:rsid w:val="00910C07"/>
    <w:rsid w:val="009237F8"/>
    <w:rsid w:val="0092481F"/>
    <w:rsid w:val="0094482C"/>
    <w:rsid w:val="00987B49"/>
    <w:rsid w:val="00991B89"/>
    <w:rsid w:val="009A0829"/>
    <w:rsid w:val="009B1672"/>
    <w:rsid w:val="009C1C6B"/>
    <w:rsid w:val="009D49BC"/>
    <w:rsid w:val="009D7194"/>
    <w:rsid w:val="009E68C5"/>
    <w:rsid w:val="009F1CF1"/>
    <w:rsid w:val="009F242E"/>
    <w:rsid w:val="00A42323"/>
    <w:rsid w:val="00A55AF1"/>
    <w:rsid w:val="00A82C3B"/>
    <w:rsid w:val="00A966E9"/>
    <w:rsid w:val="00A97E3C"/>
    <w:rsid w:val="00AB1984"/>
    <w:rsid w:val="00AB3145"/>
    <w:rsid w:val="00AD3C7E"/>
    <w:rsid w:val="00AE221D"/>
    <w:rsid w:val="00AE2876"/>
    <w:rsid w:val="00AE7D44"/>
    <w:rsid w:val="00B04CA2"/>
    <w:rsid w:val="00B05CC3"/>
    <w:rsid w:val="00B10CFE"/>
    <w:rsid w:val="00B143AB"/>
    <w:rsid w:val="00B17F0E"/>
    <w:rsid w:val="00B35EA6"/>
    <w:rsid w:val="00B40C4F"/>
    <w:rsid w:val="00B571FC"/>
    <w:rsid w:val="00B5769F"/>
    <w:rsid w:val="00B6302F"/>
    <w:rsid w:val="00B64DD6"/>
    <w:rsid w:val="00B80724"/>
    <w:rsid w:val="00B85B50"/>
    <w:rsid w:val="00BB39E1"/>
    <w:rsid w:val="00BE2F4C"/>
    <w:rsid w:val="00C04BB2"/>
    <w:rsid w:val="00C53BAC"/>
    <w:rsid w:val="00C57ACC"/>
    <w:rsid w:val="00C61364"/>
    <w:rsid w:val="00C63FDF"/>
    <w:rsid w:val="00C704A2"/>
    <w:rsid w:val="00C71BC3"/>
    <w:rsid w:val="00C906AD"/>
    <w:rsid w:val="00CA2E80"/>
    <w:rsid w:val="00CA327D"/>
    <w:rsid w:val="00CB27B9"/>
    <w:rsid w:val="00CB51D1"/>
    <w:rsid w:val="00CD27EF"/>
    <w:rsid w:val="00CE1915"/>
    <w:rsid w:val="00CE5F6D"/>
    <w:rsid w:val="00D10390"/>
    <w:rsid w:val="00D22B55"/>
    <w:rsid w:val="00D24ACA"/>
    <w:rsid w:val="00D27643"/>
    <w:rsid w:val="00D376DE"/>
    <w:rsid w:val="00D51DAA"/>
    <w:rsid w:val="00D54F63"/>
    <w:rsid w:val="00D61DA3"/>
    <w:rsid w:val="00D7422D"/>
    <w:rsid w:val="00D81579"/>
    <w:rsid w:val="00D83EDA"/>
    <w:rsid w:val="00D956B2"/>
    <w:rsid w:val="00D959EA"/>
    <w:rsid w:val="00DA764D"/>
    <w:rsid w:val="00DC613D"/>
    <w:rsid w:val="00DD3944"/>
    <w:rsid w:val="00DD67EB"/>
    <w:rsid w:val="00DE09AB"/>
    <w:rsid w:val="00DE4CD3"/>
    <w:rsid w:val="00DF3588"/>
    <w:rsid w:val="00E04395"/>
    <w:rsid w:val="00E27401"/>
    <w:rsid w:val="00E303C2"/>
    <w:rsid w:val="00E33C49"/>
    <w:rsid w:val="00E340EB"/>
    <w:rsid w:val="00E413D1"/>
    <w:rsid w:val="00E458FC"/>
    <w:rsid w:val="00E47350"/>
    <w:rsid w:val="00E52117"/>
    <w:rsid w:val="00E613F2"/>
    <w:rsid w:val="00E65674"/>
    <w:rsid w:val="00E74594"/>
    <w:rsid w:val="00E85809"/>
    <w:rsid w:val="00E91C4C"/>
    <w:rsid w:val="00E97AE0"/>
    <w:rsid w:val="00EA093F"/>
    <w:rsid w:val="00ED2331"/>
    <w:rsid w:val="00EE09BB"/>
    <w:rsid w:val="00EF7E2B"/>
    <w:rsid w:val="00EF7F88"/>
    <w:rsid w:val="00F1039F"/>
    <w:rsid w:val="00F17A98"/>
    <w:rsid w:val="00F24578"/>
    <w:rsid w:val="00F24875"/>
    <w:rsid w:val="00F31DF8"/>
    <w:rsid w:val="00F511AA"/>
    <w:rsid w:val="00F5616C"/>
    <w:rsid w:val="00F60EE0"/>
    <w:rsid w:val="00F87C75"/>
    <w:rsid w:val="00F87F8E"/>
    <w:rsid w:val="00F95E9C"/>
    <w:rsid w:val="00FB05A9"/>
    <w:rsid w:val="00FB6178"/>
    <w:rsid w:val="00FC572C"/>
    <w:rsid w:val="00FC7F07"/>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EF7E2B"/>
    <w:pPr>
      <w:keepNext/>
      <w:keepLines/>
      <w:spacing w:before="240"/>
      <w:outlineLvl w:val="1"/>
    </w:pPr>
    <w:rPr>
      <w:rFonts w:eastAsiaTheme="majorEastAsia" w:cstheme="majorBidi"/>
      <w:b/>
      <w:color w:val="70AD47" w:themeColor="accent6"/>
      <w:sz w:val="24"/>
      <w:szCs w:val="24"/>
      <w:lang w:val="en-IN"/>
    </w:rPr>
  </w:style>
  <w:style w:type="paragraph" w:styleId="Heading3">
    <w:name w:val="heading 3"/>
    <w:basedOn w:val="Normal"/>
    <w:next w:val="Normal"/>
    <w:link w:val="Heading3Char"/>
    <w:autoRedefine/>
    <w:uiPriority w:val="9"/>
    <w:unhideWhenUsed/>
    <w:qFormat/>
    <w:rsid w:val="00AD3C7E"/>
    <w:pPr>
      <w:keepNext/>
      <w:keepLines/>
      <w:outlineLvl w:val="2"/>
    </w:pPr>
    <w:rPr>
      <w:rFonts w:eastAsiaTheme="majorEastAsia" w:cstheme="majorBidi"/>
      <w:b/>
      <w:bCs/>
      <w:color w:val="70AD47" w:themeColor="accent6"/>
      <w:sz w:val="24"/>
      <w:szCs w:val="32"/>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C7E"/>
    <w:rPr>
      <w:rFonts w:eastAsiaTheme="majorEastAsia" w:cstheme="majorBidi"/>
      <w:b/>
      <w:bCs/>
      <w:color w:val="70AD47" w:themeColor="accent6"/>
      <w:sz w:val="24"/>
      <w:szCs w:val="32"/>
      <w:lang w:val="en-US"/>
    </w:rPr>
  </w:style>
  <w:style w:type="character" w:customStyle="1" w:styleId="Heading2Char">
    <w:name w:val="Heading 2 Char"/>
    <w:basedOn w:val="DefaultParagraphFont"/>
    <w:link w:val="Heading2"/>
    <w:uiPriority w:val="9"/>
    <w:rsid w:val="00EF7E2B"/>
    <w:rPr>
      <w:rFonts w:eastAsiaTheme="majorEastAsia" w:cstheme="majorBidi"/>
      <w:b/>
      <w:color w:val="70AD47" w:themeColor="accent6"/>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styleId="Header">
    <w:name w:val="header"/>
    <w:basedOn w:val="Normal"/>
    <w:link w:val="HeaderChar"/>
    <w:uiPriority w:val="99"/>
    <w:unhideWhenUsed/>
    <w:rsid w:val="001D47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D4756"/>
  </w:style>
  <w:style w:type="paragraph" w:styleId="Footer">
    <w:name w:val="footer"/>
    <w:basedOn w:val="Normal"/>
    <w:link w:val="FooterChar"/>
    <w:uiPriority w:val="99"/>
    <w:unhideWhenUsed/>
    <w:rsid w:val="001D47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D4756"/>
  </w:style>
  <w:style w:type="character" w:customStyle="1" w:styleId="hgkelc">
    <w:name w:val="hgkelc"/>
    <w:basedOn w:val="DefaultParagraphFont"/>
    <w:rsid w:val="00E85809"/>
  </w:style>
  <w:style w:type="paragraph" w:customStyle="1" w:styleId="Default">
    <w:name w:val="Default"/>
    <w:rsid w:val="00077D3E"/>
    <w:pPr>
      <w:autoSpaceDE w:val="0"/>
      <w:autoSpaceDN w:val="0"/>
      <w:adjustRightInd w:val="0"/>
      <w:spacing w:before="0" w:after="0" w:line="240" w:lineRule="auto"/>
    </w:pPr>
    <w:rPr>
      <w:rFonts w:cs="Arial"/>
      <w:color w:val="000000"/>
      <w:sz w:val="24"/>
      <w:szCs w:val="24"/>
    </w:rPr>
  </w:style>
  <w:style w:type="paragraph" w:styleId="NormalWeb">
    <w:name w:val="Normal (Web)"/>
    <w:basedOn w:val="Normal"/>
    <w:uiPriority w:val="99"/>
    <w:semiHidden/>
    <w:unhideWhenUsed/>
    <w:rsid w:val="00F95E9C"/>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34088">
      <w:bodyDiv w:val="1"/>
      <w:marLeft w:val="0"/>
      <w:marRight w:val="0"/>
      <w:marTop w:val="0"/>
      <w:marBottom w:val="0"/>
      <w:divBdr>
        <w:top w:val="none" w:sz="0" w:space="0" w:color="auto"/>
        <w:left w:val="none" w:sz="0" w:space="0" w:color="auto"/>
        <w:bottom w:val="none" w:sz="0" w:space="0" w:color="auto"/>
        <w:right w:val="none" w:sz="0" w:space="0" w:color="auto"/>
      </w:divBdr>
    </w:div>
    <w:div w:id="151142686">
      <w:bodyDiv w:val="1"/>
      <w:marLeft w:val="0"/>
      <w:marRight w:val="0"/>
      <w:marTop w:val="0"/>
      <w:marBottom w:val="0"/>
      <w:divBdr>
        <w:top w:val="none" w:sz="0" w:space="0" w:color="auto"/>
        <w:left w:val="none" w:sz="0" w:space="0" w:color="auto"/>
        <w:bottom w:val="none" w:sz="0" w:space="0" w:color="auto"/>
        <w:right w:val="none" w:sz="0" w:space="0" w:color="auto"/>
      </w:divBdr>
    </w:div>
    <w:div w:id="263415681">
      <w:bodyDiv w:val="1"/>
      <w:marLeft w:val="0"/>
      <w:marRight w:val="0"/>
      <w:marTop w:val="0"/>
      <w:marBottom w:val="0"/>
      <w:divBdr>
        <w:top w:val="none" w:sz="0" w:space="0" w:color="auto"/>
        <w:left w:val="none" w:sz="0" w:space="0" w:color="auto"/>
        <w:bottom w:val="none" w:sz="0" w:space="0" w:color="auto"/>
        <w:right w:val="none" w:sz="0" w:space="0" w:color="auto"/>
      </w:divBdr>
    </w:div>
    <w:div w:id="491336259">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 w:id="1516119183">
      <w:bodyDiv w:val="1"/>
      <w:marLeft w:val="0"/>
      <w:marRight w:val="0"/>
      <w:marTop w:val="0"/>
      <w:marBottom w:val="0"/>
      <w:divBdr>
        <w:top w:val="none" w:sz="0" w:space="0" w:color="auto"/>
        <w:left w:val="none" w:sz="0" w:space="0" w:color="auto"/>
        <w:bottom w:val="none" w:sz="0" w:space="0" w:color="auto"/>
        <w:right w:val="none" w:sz="0" w:space="0" w:color="auto"/>
      </w:divBdr>
    </w:div>
    <w:div w:id="1631589664">
      <w:bodyDiv w:val="1"/>
      <w:marLeft w:val="0"/>
      <w:marRight w:val="0"/>
      <w:marTop w:val="0"/>
      <w:marBottom w:val="0"/>
      <w:divBdr>
        <w:top w:val="none" w:sz="0" w:space="0" w:color="auto"/>
        <w:left w:val="none" w:sz="0" w:space="0" w:color="auto"/>
        <w:bottom w:val="none" w:sz="0" w:space="0" w:color="auto"/>
        <w:right w:val="none" w:sz="0" w:space="0" w:color="auto"/>
      </w:divBdr>
      <w:divsChild>
        <w:div w:id="34236350">
          <w:marLeft w:val="0"/>
          <w:marRight w:val="0"/>
          <w:marTop w:val="0"/>
          <w:marBottom w:val="0"/>
          <w:divBdr>
            <w:top w:val="none" w:sz="0" w:space="0" w:color="auto"/>
            <w:left w:val="none" w:sz="0" w:space="0" w:color="auto"/>
            <w:bottom w:val="none" w:sz="0" w:space="0" w:color="auto"/>
            <w:right w:val="none" w:sz="0" w:space="0" w:color="auto"/>
          </w:divBdr>
        </w:div>
      </w:divsChild>
    </w:div>
    <w:div w:id="19223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Carolyn Mittra</cp:lastModifiedBy>
  <cp:revision>2</cp:revision>
  <cp:lastPrinted>2022-08-01T10:02:00Z</cp:lastPrinted>
  <dcterms:created xsi:type="dcterms:W3CDTF">2023-08-25T12:24:00Z</dcterms:created>
  <dcterms:modified xsi:type="dcterms:W3CDTF">2023-08-25T12:24:00Z</dcterms:modified>
</cp:coreProperties>
</file>